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201F" w:rsidP="00D2581D" w:rsidRDefault="00D2581D" w14:paraId="5F78070A" w14:textId="03BCB1C2">
      <w:pPr>
        <w:pStyle w:val="Heading1"/>
      </w:pPr>
      <w:bookmarkStart w:name="_Int_yL87LKnW" w:id="0"/>
      <w:r w:rsidR="4B56F22D">
        <w:rPr/>
        <w:t>Appendix</w:t>
      </w:r>
      <w:r w:rsidR="4B56F22D">
        <w:rPr/>
        <w:t xml:space="preserve"> </w:t>
      </w:r>
      <w:r w:rsidR="00605618">
        <w:rPr/>
        <w:t>A</w:t>
      </w:r>
      <w:r w:rsidR="00605618">
        <w:rPr/>
        <w:t xml:space="preserve"> </w:t>
      </w:r>
      <w:r w:rsidR="00D2581D">
        <w:rPr/>
        <w:t>– Statement of future risk mitigation measures and PR24 proposal summary (Deadline: 31 January 2023)</w:t>
      </w:r>
      <w:bookmarkEnd w:id="0"/>
    </w:p>
    <w:p w:rsidR="00D2581D" w:rsidP="006058BC" w:rsidRDefault="00D2581D" w14:paraId="4726E195" w14:textId="77777777">
      <w:pPr>
        <w:pStyle w:val="NoSpacing"/>
      </w:pP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08"/>
        <w:gridCol w:w="6826"/>
      </w:tblGrid>
      <w:tr w:rsidRPr="002C77E6" w:rsidR="00E91169" w:rsidTr="006058BC" w14:paraId="5F78070D" w14:textId="77777777">
        <w:tc>
          <w:tcPr>
            <w:tcW w:w="2808" w:type="dxa"/>
          </w:tcPr>
          <w:p w:rsidRPr="002C77E6" w:rsidR="006058BC" w:rsidP="005134CE" w:rsidRDefault="00A23A6C" w14:paraId="5F78070B" w14:textId="77777777">
            <w:pPr>
              <w:pStyle w:val="BodyText"/>
              <w:tabs>
                <w:tab w:val="left" w:pos="4140"/>
              </w:tabs>
              <w:rPr>
                <w:rFonts w:cstheme="minorHAnsi"/>
                <w:bCs w:val="0"/>
                <w:szCs w:val="26"/>
              </w:rPr>
            </w:pPr>
            <w:r w:rsidRPr="002C77E6">
              <w:rPr>
                <w:rFonts w:cstheme="minorHAnsi"/>
                <w:bCs w:val="0"/>
                <w:szCs w:val="26"/>
              </w:rPr>
              <w:t>Water Company:</w:t>
            </w:r>
          </w:p>
        </w:tc>
        <w:tc>
          <w:tcPr>
            <w:tcW w:w="6826" w:type="dxa"/>
          </w:tcPr>
          <w:p w:rsidRPr="002C77E6" w:rsidR="006058BC" w:rsidP="005134CE" w:rsidRDefault="006058BC" w14:paraId="5F78070C" w14:textId="744C85BD">
            <w:pPr>
              <w:pStyle w:val="BodyText"/>
              <w:tabs>
                <w:tab w:val="left" w:pos="4140"/>
              </w:tabs>
              <w:rPr>
                <w:rFonts w:cstheme="minorHAnsi"/>
                <w:b w:val="0"/>
                <w:bCs w:val="0"/>
                <w:szCs w:val="26"/>
              </w:rPr>
            </w:pPr>
          </w:p>
        </w:tc>
      </w:tr>
      <w:tr w:rsidRPr="002C77E6" w:rsidR="00E91169" w:rsidTr="006058BC" w14:paraId="5F780710" w14:textId="77777777">
        <w:tc>
          <w:tcPr>
            <w:tcW w:w="2808" w:type="dxa"/>
          </w:tcPr>
          <w:p w:rsidRPr="002C77E6" w:rsidR="006058BC" w:rsidP="005134CE" w:rsidRDefault="00A23A6C" w14:paraId="5F78070E" w14:textId="77777777">
            <w:pPr>
              <w:pStyle w:val="BodyText"/>
              <w:tabs>
                <w:tab w:val="left" w:pos="4140"/>
              </w:tabs>
              <w:rPr>
                <w:rFonts w:cstheme="minorHAnsi"/>
                <w:bCs w:val="0"/>
                <w:szCs w:val="26"/>
              </w:rPr>
            </w:pPr>
            <w:r w:rsidRPr="002C77E6">
              <w:rPr>
                <w:rFonts w:cstheme="minorHAnsi"/>
                <w:bCs w:val="0"/>
                <w:szCs w:val="26"/>
              </w:rPr>
              <w:t>Submitted by:</w:t>
            </w:r>
          </w:p>
        </w:tc>
        <w:tc>
          <w:tcPr>
            <w:tcW w:w="6826" w:type="dxa"/>
          </w:tcPr>
          <w:p w:rsidRPr="002C77E6" w:rsidR="006058BC" w:rsidP="005134CE" w:rsidRDefault="006058BC" w14:paraId="5F78070F" w14:textId="36B3A37D">
            <w:pPr>
              <w:pStyle w:val="BodyText"/>
              <w:tabs>
                <w:tab w:val="left" w:pos="4140"/>
              </w:tabs>
              <w:rPr>
                <w:rFonts w:cstheme="minorHAnsi"/>
                <w:b w:val="0"/>
                <w:bCs w:val="0"/>
                <w:szCs w:val="26"/>
              </w:rPr>
            </w:pPr>
          </w:p>
        </w:tc>
      </w:tr>
      <w:tr w:rsidRPr="002C77E6" w:rsidR="00E91169" w:rsidTr="006058BC" w14:paraId="5F780713" w14:textId="77777777">
        <w:tc>
          <w:tcPr>
            <w:tcW w:w="2808" w:type="dxa"/>
          </w:tcPr>
          <w:p w:rsidRPr="002C77E6" w:rsidR="006058BC" w:rsidP="005134CE" w:rsidRDefault="002C77E6" w14:paraId="5F780711" w14:textId="6F608DA9">
            <w:pPr>
              <w:pStyle w:val="BodyText"/>
              <w:tabs>
                <w:tab w:val="left" w:pos="4140"/>
              </w:tabs>
              <w:rPr>
                <w:rFonts w:cstheme="minorHAnsi"/>
                <w:bCs w:val="0"/>
                <w:szCs w:val="26"/>
              </w:rPr>
            </w:pPr>
            <w:r>
              <w:rPr>
                <w:rFonts w:cstheme="minorHAnsi"/>
                <w:bCs w:val="0"/>
                <w:szCs w:val="26"/>
              </w:rPr>
              <w:t>Submission D</w:t>
            </w:r>
            <w:r w:rsidRPr="002C77E6" w:rsidR="00A23A6C">
              <w:rPr>
                <w:rFonts w:cstheme="minorHAnsi"/>
                <w:bCs w:val="0"/>
                <w:szCs w:val="26"/>
              </w:rPr>
              <w:t>ate:</w:t>
            </w:r>
          </w:p>
        </w:tc>
        <w:tc>
          <w:tcPr>
            <w:tcW w:w="6826" w:type="dxa"/>
          </w:tcPr>
          <w:p w:rsidRPr="002C77E6" w:rsidR="006058BC" w:rsidP="005134CE" w:rsidRDefault="006058BC" w14:paraId="5F780712" w14:textId="2493C7C1">
            <w:pPr>
              <w:pStyle w:val="BodyText"/>
              <w:tabs>
                <w:tab w:val="left" w:pos="4140"/>
              </w:tabs>
              <w:rPr>
                <w:rFonts w:cstheme="minorHAnsi"/>
                <w:b w:val="0"/>
                <w:bCs w:val="0"/>
                <w:szCs w:val="26"/>
              </w:rPr>
            </w:pPr>
          </w:p>
        </w:tc>
      </w:tr>
    </w:tbl>
    <w:p w:rsidR="006058BC" w:rsidP="006058BC" w:rsidRDefault="006058BC" w14:paraId="5F780714" w14:textId="3351D3AD">
      <w:pPr>
        <w:pStyle w:val="NoSpacing"/>
      </w:pPr>
    </w:p>
    <w:p w:rsidR="00D2581D" w:rsidP="00D2581D" w:rsidRDefault="00D2581D" w14:paraId="65325A21" w14:textId="7C5F33B7">
      <w:pPr>
        <w:pStyle w:val="ListParagraph"/>
      </w:pPr>
      <w:r>
        <w:t>Significant future risk mitigation measures – Guidance</w:t>
      </w:r>
    </w:p>
    <w:p w:rsidR="00D2581D" w:rsidP="00D2581D" w:rsidRDefault="00D2581D" w14:paraId="77387BD1" w14:textId="2718B97B">
      <w:r w:rsidRPr="001E214C">
        <w:t xml:space="preserve">As detailed in the Inspectorate’s </w:t>
      </w:r>
      <w:hyperlink w:history="1" r:id="rId11">
        <w:r w:rsidRPr="001E214C">
          <w:rPr>
            <w:rStyle w:val="Hyperlink"/>
            <w:rFonts w:eastAsiaTheme="majorEastAsia" w:cstheme="minorHAnsi"/>
            <w:szCs w:val="26"/>
          </w:rPr>
          <w:t>Long term planning guidance</w:t>
        </w:r>
      </w:hyperlink>
      <w:r w:rsidRPr="001E214C">
        <w:t>, all water companies are required to submit a summary that sets out significant future risk mitigation measures that a company considers it will need to provide for</w:t>
      </w:r>
      <w:r>
        <w:t xml:space="preserve"> by 31 January 2023. New measures are those that are beyond routine provisions for current risk mitigation </w:t>
      </w:r>
      <w:r w:rsidR="007272FB">
        <w:t>throughout</w:t>
      </w:r>
      <w:r>
        <w:t xml:space="preserve"> </w:t>
      </w:r>
      <w:proofErr w:type="gramStart"/>
      <w:r>
        <w:t>all of</w:t>
      </w:r>
      <w:proofErr w:type="gramEnd"/>
      <w:r>
        <w:t xml:space="preserve"> a company’s s</w:t>
      </w:r>
      <w:r w:rsidR="007272FB">
        <w:t>upply systems</w:t>
      </w:r>
      <w:r>
        <w:t xml:space="preserve">, insofar as they affect the quality of drinking water supplies. </w:t>
      </w:r>
    </w:p>
    <w:p w:rsidR="00D2581D" w:rsidP="00D2581D" w:rsidRDefault="00D2581D" w14:paraId="1E828323" w14:textId="77777777">
      <w:r>
        <w:t>The summary statement will enable future engagement and discussion around details.</w:t>
      </w:r>
    </w:p>
    <w:p w:rsidR="00D2581D" w:rsidP="00D2581D" w:rsidRDefault="00D2581D" w14:paraId="2AFC1D33" w14:textId="10758263">
      <w:r>
        <w:t xml:space="preserve">To aid consistency in submissions, the company should consider significant future risk mitigation measures required from 01 April 2025 for a duration of at least 25 years. Duration may vary with the specific driver and companies should be mindful of the affordability and impact on consumer bills when defining the implementation period. Contributions to delivery within the AMP8 period should be identified and listed in the AMP8 proposal list in PR24 submissions overview section of this template (Section 4). </w:t>
      </w:r>
    </w:p>
    <w:p w:rsidR="00D2581D" w:rsidP="00D2581D" w:rsidRDefault="00D2581D" w14:paraId="6B5000B8" w14:textId="0222BBFC">
      <w:r>
        <w:t xml:space="preserve">The statement in Section 2 of this template should be completed and submitted to </w:t>
      </w:r>
      <w:hyperlink w:history="1" r:id="rId12">
        <w:r w:rsidRPr="00853511">
          <w:rPr>
            <w:rStyle w:val="Hyperlink"/>
          </w:rPr>
          <w:t>DWIPriceReview@defra.gov.uk</w:t>
        </w:r>
      </w:hyperlink>
      <w:r>
        <w:t xml:space="preserve"> by 31 January 2023. The company should state the item for which provision is required; its location or scale; the planned timing and duration of action by the company and an estimate of the total and annual costs involved. </w:t>
      </w:r>
    </w:p>
    <w:p w:rsidR="00BA7E0D" w:rsidP="00D2581D" w:rsidRDefault="00BA7E0D" w14:paraId="09925BD6" w14:textId="491DEB8A">
      <w:r>
        <w:t xml:space="preserve">Transparency about, and availability of, this information is required by the Inspectorate to inform its discussions with each company, on the adequacy of its planning for future requirements to maintain the quality of drinking water supplies to consumers. </w:t>
      </w:r>
    </w:p>
    <w:p w:rsidR="00BA7E0D" w:rsidP="00BA7E0D" w:rsidRDefault="00D2581D" w14:paraId="2C0656FF" w14:textId="499B7157">
      <w:pPr>
        <w:pStyle w:val="ListParagraph"/>
      </w:pPr>
      <w:r>
        <w:t>Statement of future risk mitigation measures</w:t>
      </w:r>
    </w:p>
    <w:p w:rsidRPr="00B459F5" w:rsidR="00B459F5" w:rsidP="53D698B2" w:rsidRDefault="00B459F5" w14:paraId="6B57EB92" w14:textId="58758E24">
      <w:pPr>
        <w:pStyle w:val="ListParagraph"/>
        <w:numPr>
          <w:ilvl w:val="0"/>
          <w:numId w:val="0"/>
        </w:numPr>
        <w:rPr>
          <w:b w:val="0"/>
        </w:rPr>
      </w:pPr>
      <w:r>
        <w:rPr>
          <w:b w:val="0"/>
        </w:rPr>
        <w:t>The company should complete the below and highlight which risks are likely to have contribution to delivery in AMP8</w:t>
      </w:r>
      <w:r w:rsidR="00216DD3">
        <w:rPr>
          <w:b w:val="0"/>
        </w:rPr>
        <w:t xml:space="preserve"> (insert more rows as required)</w:t>
      </w:r>
      <w:r>
        <w:rPr>
          <w:b w:val="0"/>
        </w:rPr>
        <w:t>.</w:t>
      </w:r>
    </w:p>
    <w:tbl>
      <w:tblPr>
        <w:tblStyle w:val="TableGrid"/>
        <w:tblW w:w="0" w:type="auto"/>
        <w:tblLook w:val="04A0" w:firstRow="1" w:lastRow="0" w:firstColumn="1" w:lastColumn="0" w:noHBand="0" w:noVBand="1"/>
      </w:tblPr>
      <w:tblGrid>
        <w:gridCol w:w="2404"/>
        <w:gridCol w:w="2404"/>
        <w:gridCol w:w="2405"/>
        <w:gridCol w:w="2405"/>
      </w:tblGrid>
      <w:tr w:rsidR="00950EE8" w:rsidTr="00950EE8" w14:paraId="7F3C5AC4" w14:textId="77777777">
        <w:tc>
          <w:tcPr>
            <w:tcW w:w="2404" w:type="dxa"/>
          </w:tcPr>
          <w:p w:rsidRPr="00950EE8" w:rsidR="00950EE8" w:rsidP="00950EE8" w:rsidRDefault="00950EE8" w14:paraId="75A6DF64" w14:textId="23B999BF">
            <w:pPr>
              <w:pStyle w:val="NoSpacing"/>
              <w:rPr>
                <w:b/>
                <w:bCs/>
              </w:rPr>
            </w:pPr>
            <w:r>
              <w:rPr>
                <w:b/>
                <w:bCs/>
              </w:rPr>
              <w:t>Risk that requires provision of mitigation</w:t>
            </w:r>
          </w:p>
        </w:tc>
        <w:tc>
          <w:tcPr>
            <w:tcW w:w="2404" w:type="dxa"/>
          </w:tcPr>
          <w:p w:rsidRPr="00950EE8" w:rsidR="00950EE8" w:rsidP="00950EE8" w:rsidRDefault="00950EE8" w14:paraId="1DD4F2DF" w14:textId="28CD078A">
            <w:pPr>
              <w:pStyle w:val="NoSpacing"/>
              <w:rPr>
                <w:b/>
                <w:bCs/>
              </w:rPr>
            </w:pPr>
            <w:r w:rsidRPr="00950EE8">
              <w:rPr>
                <w:b/>
                <w:bCs/>
              </w:rPr>
              <w:t>Location / Scale</w:t>
            </w:r>
          </w:p>
        </w:tc>
        <w:tc>
          <w:tcPr>
            <w:tcW w:w="2405" w:type="dxa"/>
          </w:tcPr>
          <w:p w:rsidRPr="00950EE8" w:rsidR="00950EE8" w:rsidP="00950EE8" w:rsidRDefault="00950EE8" w14:paraId="0D760C16" w14:textId="7ABFFDFA">
            <w:pPr>
              <w:pStyle w:val="NoSpacing"/>
              <w:rPr>
                <w:b/>
                <w:bCs/>
              </w:rPr>
            </w:pPr>
            <w:r w:rsidRPr="00950EE8">
              <w:rPr>
                <w:b/>
                <w:bCs/>
              </w:rPr>
              <w:t>Planned Timing / Duration of Action</w:t>
            </w:r>
          </w:p>
        </w:tc>
        <w:tc>
          <w:tcPr>
            <w:tcW w:w="2405" w:type="dxa"/>
          </w:tcPr>
          <w:p w:rsidRPr="00950EE8" w:rsidR="00950EE8" w:rsidP="00950EE8" w:rsidRDefault="00950EE8" w14:paraId="04BA6EE1" w14:textId="58FE2814">
            <w:pPr>
              <w:pStyle w:val="NoSpacing"/>
              <w:rPr>
                <w:b/>
                <w:bCs/>
              </w:rPr>
            </w:pPr>
            <w:r w:rsidRPr="00950EE8">
              <w:rPr>
                <w:b/>
                <w:bCs/>
              </w:rPr>
              <w:t>Estimate of total and annual costs</w:t>
            </w:r>
          </w:p>
        </w:tc>
      </w:tr>
      <w:tr w:rsidR="00950EE8" w:rsidTr="00950EE8" w14:paraId="37ADDEF8" w14:textId="77777777">
        <w:tc>
          <w:tcPr>
            <w:tcW w:w="2404" w:type="dxa"/>
          </w:tcPr>
          <w:p w:rsidR="00950EE8" w:rsidP="00950EE8" w:rsidRDefault="00950EE8" w14:paraId="497317C6" w14:textId="77777777">
            <w:pPr>
              <w:pStyle w:val="NoSpacing"/>
            </w:pPr>
          </w:p>
        </w:tc>
        <w:tc>
          <w:tcPr>
            <w:tcW w:w="2404" w:type="dxa"/>
          </w:tcPr>
          <w:p w:rsidR="00950EE8" w:rsidP="00950EE8" w:rsidRDefault="00950EE8" w14:paraId="5F63E975" w14:textId="77777777">
            <w:pPr>
              <w:pStyle w:val="NoSpacing"/>
            </w:pPr>
          </w:p>
        </w:tc>
        <w:tc>
          <w:tcPr>
            <w:tcW w:w="2405" w:type="dxa"/>
          </w:tcPr>
          <w:p w:rsidR="00950EE8" w:rsidP="00950EE8" w:rsidRDefault="00950EE8" w14:paraId="1700283D" w14:textId="77777777">
            <w:pPr>
              <w:pStyle w:val="NoSpacing"/>
            </w:pPr>
          </w:p>
        </w:tc>
        <w:tc>
          <w:tcPr>
            <w:tcW w:w="2405" w:type="dxa"/>
          </w:tcPr>
          <w:p w:rsidR="00950EE8" w:rsidP="00950EE8" w:rsidRDefault="00950EE8" w14:paraId="7C1473DD" w14:textId="77777777">
            <w:pPr>
              <w:pStyle w:val="NoSpacing"/>
            </w:pPr>
          </w:p>
        </w:tc>
      </w:tr>
      <w:tr w:rsidR="00950EE8" w:rsidTr="00950EE8" w14:paraId="3B1678DE" w14:textId="77777777">
        <w:tc>
          <w:tcPr>
            <w:tcW w:w="2404" w:type="dxa"/>
          </w:tcPr>
          <w:p w:rsidR="00950EE8" w:rsidP="00950EE8" w:rsidRDefault="00950EE8" w14:paraId="244FA956" w14:textId="77777777">
            <w:pPr>
              <w:pStyle w:val="NoSpacing"/>
            </w:pPr>
          </w:p>
        </w:tc>
        <w:tc>
          <w:tcPr>
            <w:tcW w:w="2404" w:type="dxa"/>
          </w:tcPr>
          <w:p w:rsidR="00950EE8" w:rsidP="00950EE8" w:rsidRDefault="00950EE8" w14:paraId="1F200888" w14:textId="77777777">
            <w:pPr>
              <w:pStyle w:val="NoSpacing"/>
            </w:pPr>
          </w:p>
        </w:tc>
        <w:tc>
          <w:tcPr>
            <w:tcW w:w="2405" w:type="dxa"/>
          </w:tcPr>
          <w:p w:rsidR="00950EE8" w:rsidP="00950EE8" w:rsidRDefault="00950EE8" w14:paraId="2AF41D67" w14:textId="77777777">
            <w:pPr>
              <w:pStyle w:val="NoSpacing"/>
            </w:pPr>
          </w:p>
        </w:tc>
        <w:tc>
          <w:tcPr>
            <w:tcW w:w="2405" w:type="dxa"/>
          </w:tcPr>
          <w:p w:rsidR="00950EE8" w:rsidP="00950EE8" w:rsidRDefault="00950EE8" w14:paraId="7218C3A5" w14:textId="77777777">
            <w:pPr>
              <w:pStyle w:val="NoSpacing"/>
            </w:pPr>
          </w:p>
        </w:tc>
      </w:tr>
      <w:tr w:rsidR="00950EE8" w:rsidTr="00950EE8" w14:paraId="1531A9F2" w14:textId="77777777">
        <w:tc>
          <w:tcPr>
            <w:tcW w:w="2404" w:type="dxa"/>
          </w:tcPr>
          <w:p w:rsidR="00950EE8" w:rsidP="00950EE8" w:rsidRDefault="00950EE8" w14:paraId="6827B416" w14:textId="77777777">
            <w:pPr>
              <w:pStyle w:val="NoSpacing"/>
            </w:pPr>
          </w:p>
        </w:tc>
        <w:tc>
          <w:tcPr>
            <w:tcW w:w="2404" w:type="dxa"/>
          </w:tcPr>
          <w:p w:rsidR="00950EE8" w:rsidP="00950EE8" w:rsidRDefault="00950EE8" w14:paraId="5634AF38" w14:textId="77777777">
            <w:pPr>
              <w:pStyle w:val="NoSpacing"/>
            </w:pPr>
          </w:p>
        </w:tc>
        <w:tc>
          <w:tcPr>
            <w:tcW w:w="2405" w:type="dxa"/>
          </w:tcPr>
          <w:p w:rsidR="00950EE8" w:rsidP="00950EE8" w:rsidRDefault="00950EE8" w14:paraId="3E32E184" w14:textId="77777777">
            <w:pPr>
              <w:pStyle w:val="NoSpacing"/>
            </w:pPr>
          </w:p>
        </w:tc>
        <w:tc>
          <w:tcPr>
            <w:tcW w:w="2405" w:type="dxa"/>
          </w:tcPr>
          <w:p w:rsidR="00950EE8" w:rsidP="00950EE8" w:rsidRDefault="00950EE8" w14:paraId="41026D8E" w14:textId="77777777">
            <w:pPr>
              <w:pStyle w:val="NoSpacing"/>
            </w:pPr>
          </w:p>
        </w:tc>
      </w:tr>
      <w:tr w:rsidR="00950EE8" w:rsidTr="00950EE8" w14:paraId="2C821880" w14:textId="77777777">
        <w:tc>
          <w:tcPr>
            <w:tcW w:w="2404" w:type="dxa"/>
          </w:tcPr>
          <w:p w:rsidR="00950EE8" w:rsidP="00950EE8" w:rsidRDefault="00950EE8" w14:paraId="2D5155B9" w14:textId="77777777">
            <w:pPr>
              <w:pStyle w:val="NoSpacing"/>
            </w:pPr>
          </w:p>
        </w:tc>
        <w:tc>
          <w:tcPr>
            <w:tcW w:w="2404" w:type="dxa"/>
          </w:tcPr>
          <w:p w:rsidR="00950EE8" w:rsidP="00950EE8" w:rsidRDefault="00950EE8" w14:paraId="24526583" w14:textId="77777777">
            <w:pPr>
              <w:pStyle w:val="NoSpacing"/>
            </w:pPr>
          </w:p>
        </w:tc>
        <w:tc>
          <w:tcPr>
            <w:tcW w:w="2405" w:type="dxa"/>
          </w:tcPr>
          <w:p w:rsidR="00950EE8" w:rsidP="00950EE8" w:rsidRDefault="00950EE8" w14:paraId="080D1B20" w14:textId="77777777">
            <w:pPr>
              <w:pStyle w:val="NoSpacing"/>
            </w:pPr>
          </w:p>
        </w:tc>
        <w:tc>
          <w:tcPr>
            <w:tcW w:w="2405" w:type="dxa"/>
          </w:tcPr>
          <w:p w:rsidR="00950EE8" w:rsidP="00950EE8" w:rsidRDefault="00950EE8" w14:paraId="79D64781" w14:textId="77777777">
            <w:pPr>
              <w:pStyle w:val="NoSpacing"/>
            </w:pPr>
          </w:p>
        </w:tc>
      </w:tr>
      <w:tr w:rsidR="00950EE8" w:rsidTr="00950EE8" w14:paraId="3AD769EE" w14:textId="77777777">
        <w:tc>
          <w:tcPr>
            <w:tcW w:w="2404" w:type="dxa"/>
          </w:tcPr>
          <w:p w:rsidR="00950EE8" w:rsidP="00950EE8" w:rsidRDefault="00950EE8" w14:paraId="15F2AB10" w14:textId="77777777">
            <w:pPr>
              <w:pStyle w:val="NoSpacing"/>
            </w:pPr>
          </w:p>
        </w:tc>
        <w:tc>
          <w:tcPr>
            <w:tcW w:w="2404" w:type="dxa"/>
          </w:tcPr>
          <w:p w:rsidR="00950EE8" w:rsidP="00950EE8" w:rsidRDefault="00950EE8" w14:paraId="19994002" w14:textId="77777777">
            <w:pPr>
              <w:pStyle w:val="NoSpacing"/>
            </w:pPr>
          </w:p>
        </w:tc>
        <w:tc>
          <w:tcPr>
            <w:tcW w:w="2405" w:type="dxa"/>
          </w:tcPr>
          <w:p w:rsidR="00950EE8" w:rsidP="00950EE8" w:rsidRDefault="00950EE8" w14:paraId="2739533C" w14:textId="77777777">
            <w:pPr>
              <w:pStyle w:val="NoSpacing"/>
            </w:pPr>
          </w:p>
        </w:tc>
        <w:tc>
          <w:tcPr>
            <w:tcW w:w="2405" w:type="dxa"/>
          </w:tcPr>
          <w:p w:rsidR="00950EE8" w:rsidP="00950EE8" w:rsidRDefault="00950EE8" w14:paraId="5D3AFBB6" w14:textId="77777777">
            <w:pPr>
              <w:pStyle w:val="NoSpacing"/>
            </w:pPr>
          </w:p>
        </w:tc>
      </w:tr>
      <w:tr w:rsidR="00950EE8" w:rsidTr="00950EE8" w14:paraId="12467A09" w14:textId="77777777">
        <w:tc>
          <w:tcPr>
            <w:tcW w:w="2404" w:type="dxa"/>
          </w:tcPr>
          <w:p w:rsidR="00950EE8" w:rsidP="00950EE8" w:rsidRDefault="00950EE8" w14:paraId="7507B01E" w14:textId="77777777">
            <w:pPr>
              <w:pStyle w:val="NoSpacing"/>
            </w:pPr>
          </w:p>
        </w:tc>
        <w:tc>
          <w:tcPr>
            <w:tcW w:w="2404" w:type="dxa"/>
          </w:tcPr>
          <w:p w:rsidR="00950EE8" w:rsidP="00950EE8" w:rsidRDefault="00950EE8" w14:paraId="42FC54E0" w14:textId="77777777">
            <w:pPr>
              <w:pStyle w:val="NoSpacing"/>
            </w:pPr>
          </w:p>
        </w:tc>
        <w:tc>
          <w:tcPr>
            <w:tcW w:w="2405" w:type="dxa"/>
          </w:tcPr>
          <w:p w:rsidR="00950EE8" w:rsidP="00950EE8" w:rsidRDefault="00950EE8" w14:paraId="6550F774" w14:textId="77777777">
            <w:pPr>
              <w:pStyle w:val="NoSpacing"/>
            </w:pPr>
          </w:p>
        </w:tc>
        <w:tc>
          <w:tcPr>
            <w:tcW w:w="2405" w:type="dxa"/>
          </w:tcPr>
          <w:p w:rsidR="00950EE8" w:rsidP="00950EE8" w:rsidRDefault="00950EE8" w14:paraId="6E32146D" w14:textId="77777777">
            <w:pPr>
              <w:pStyle w:val="NoSpacing"/>
            </w:pPr>
          </w:p>
        </w:tc>
      </w:tr>
      <w:tr w:rsidR="00950EE8" w:rsidTr="00950EE8" w14:paraId="5545CAB3" w14:textId="77777777">
        <w:tc>
          <w:tcPr>
            <w:tcW w:w="2404" w:type="dxa"/>
          </w:tcPr>
          <w:p w:rsidR="00950EE8" w:rsidP="00950EE8" w:rsidRDefault="00950EE8" w14:paraId="34C4560E" w14:textId="77777777">
            <w:pPr>
              <w:pStyle w:val="NoSpacing"/>
            </w:pPr>
          </w:p>
        </w:tc>
        <w:tc>
          <w:tcPr>
            <w:tcW w:w="2404" w:type="dxa"/>
          </w:tcPr>
          <w:p w:rsidR="00950EE8" w:rsidP="00950EE8" w:rsidRDefault="00950EE8" w14:paraId="6B26260F" w14:textId="77777777">
            <w:pPr>
              <w:pStyle w:val="NoSpacing"/>
            </w:pPr>
          </w:p>
        </w:tc>
        <w:tc>
          <w:tcPr>
            <w:tcW w:w="2405" w:type="dxa"/>
          </w:tcPr>
          <w:p w:rsidR="00950EE8" w:rsidP="00950EE8" w:rsidRDefault="00950EE8" w14:paraId="318EF886" w14:textId="77777777">
            <w:pPr>
              <w:pStyle w:val="NoSpacing"/>
            </w:pPr>
          </w:p>
        </w:tc>
        <w:tc>
          <w:tcPr>
            <w:tcW w:w="2405" w:type="dxa"/>
          </w:tcPr>
          <w:p w:rsidR="00950EE8" w:rsidP="00950EE8" w:rsidRDefault="00950EE8" w14:paraId="54E0F5E2" w14:textId="77777777">
            <w:pPr>
              <w:pStyle w:val="NoSpacing"/>
            </w:pPr>
          </w:p>
        </w:tc>
      </w:tr>
    </w:tbl>
    <w:p w:rsidR="00D2581D" w:rsidP="00D2581D" w:rsidRDefault="00D2581D" w14:paraId="040BC48A" w14:textId="4DCD4CFF">
      <w:pPr>
        <w:pStyle w:val="ListParagraph"/>
      </w:pPr>
      <w:r>
        <w:t>PR24 Submissions Overview – Guidance</w:t>
      </w:r>
    </w:p>
    <w:p w:rsidRPr="00950EE8" w:rsidR="00950EE8" w:rsidP="53D698B2" w:rsidRDefault="00950EE8" w14:paraId="580FBA1D" w14:textId="61070191">
      <w:pPr>
        <w:pStyle w:val="ListParagraph"/>
        <w:numPr>
          <w:ilvl w:val="0"/>
          <w:numId w:val="0"/>
        </w:numPr>
        <w:rPr>
          <w:b w:val="0"/>
        </w:rPr>
      </w:pPr>
      <w:r>
        <w:rPr>
          <w:b w:val="0"/>
        </w:rPr>
        <w:t xml:space="preserve">The Inspectorate requires companies to populate the table in Section 4 and submit to </w:t>
      </w:r>
      <w:hyperlink r:id="rId13">
        <w:r w:rsidRPr="53D698B2">
          <w:rPr>
            <w:rStyle w:val="Hyperlink"/>
            <w:b w:val="0"/>
          </w:rPr>
          <w:t>DWIPriceReview@defra.gov.uk</w:t>
        </w:r>
      </w:hyperlink>
      <w:r>
        <w:rPr>
          <w:b w:val="0"/>
        </w:rPr>
        <w:t xml:space="preserve"> by 31 January 2023. The purpose of the table is </w:t>
      </w:r>
      <w:r w:rsidR="00580A28">
        <w:rPr>
          <w:b w:val="0"/>
        </w:rPr>
        <w:t xml:space="preserve">to </w:t>
      </w:r>
      <w:r>
        <w:rPr>
          <w:b w:val="0"/>
        </w:rPr>
        <w:t xml:space="preserve">provide a </w:t>
      </w:r>
      <w:proofErr w:type="gramStart"/>
      <w:r>
        <w:rPr>
          <w:b w:val="0"/>
        </w:rPr>
        <w:t>high level</w:t>
      </w:r>
      <w:proofErr w:type="gramEnd"/>
      <w:r>
        <w:rPr>
          <w:b w:val="0"/>
        </w:rPr>
        <w:t xml:space="preserve"> overview of what the company will submit to the Inspectorate by the end of March 2023. </w:t>
      </w:r>
    </w:p>
    <w:p w:rsidR="00D2581D" w:rsidP="00D2581D" w:rsidRDefault="00D2581D" w14:paraId="6A09A52B" w14:textId="6CBC2ED4">
      <w:pPr>
        <w:pStyle w:val="ListParagraph"/>
      </w:pPr>
      <w:r>
        <w:t>PR24 Submissions Overview</w:t>
      </w:r>
      <w:r w:rsidR="00216DD3">
        <w:t xml:space="preserve"> (insert more rows as required)</w:t>
      </w:r>
    </w:p>
    <w:tbl>
      <w:tblPr>
        <w:tblStyle w:val="TableGrid"/>
        <w:tblW w:w="9629" w:type="dxa"/>
        <w:tblLook w:val="04A0" w:firstRow="1" w:lastRow="0" w:firstColumn="1" w:lastColumn="0" w:noHBand="0" w:noVBand="1"/>
      </w:tblPr>
      <w:tblGrid>
        <w:gridCol w:w="2825"/>
        <w:gridCol w:w="2410"/>
        <w:gridCol w:w="4394"/>
      </w:tblGrid>
      <w:tr w:rsidRPr="002C77E6" w:rsidR="00E91169" w:rsidTr="2E4106F9" w14:paraId="5F780724" w14:textId="77777777">
        <w:tc>
          <w:tcPr>
            <w:tcW w:w="2825" w:type="dxa"/>
          </w:tcPr>
          <w:p w:rsidRPr="002C77E6" w:rsidR="006058BC" w:rsidP="006058BC" w:rsidRDefault="002C77E6" w14:paraId="5F780721" w14:textId="593F5C07">
            <w:pPr>
              <w:rPr>
                <w:rFonts w:cstheme="minorHAnsi"/>
                <w:b/>
                <w:szCs w:val="26"/>
              </w:rPr>
            </w:pPr>
            <w:r>
              <w:rPr>
                <w:rFonts w:cstheme="minorHAnsi"/>
                <w:b/>
                <w:szCs w:val="26"/>
              </w:rPr>
              <w:t>Location(s) for the scheme / Scheme name</w:t>
            </w:r>
          </w:p>
        </w:tc>
        <w:tc>
          <w:tcPr>
            <w:tcW w:w="2410" w:type="dxa"/>
          </w:tcPr>
          <w:p w:rsidRPr="002C77E6" w:rsidR="006058BC" w:rsidP="006058BC" w:rsidRDefault="001E214C" w14:paraId="5F780722" w14:textId="6D022381">
            <w:pPr>
              <w:rPr>
                <w:rFonts w:cstheme="minorHAnsi"/>
                <w:b/>
                <w:szCs w:val="26"/>
              </w:rPr>
            </w:pPr>
            <w:r>
              <w:rPr>
                <w:rFonts w:cstheme="minorHAnsi"/>
                <w:b/>
                <w:szCs w:val="26"/>
              </w:rPr>
              <w:t>Water Quality p</w:t>
            </w:r>
            <w:r w:rsidR="002C77E6">
              <w:rPr>
                <w:rFonts w:cstheme="minorHAnsi"/>
                <w:b/>
                <w:szCs w:val="26"/>
              </w:rPr>
              <w:t>arameter(s)</w:t>
            </w:r>
            <w:r>
              <w:rPr>
                <w:rFonts w:cstheme="minorHAnsi"/>
                <w:b/>
                <w:szCs w:val="26"/>
              </w:rPr>
              <w:t xml:space="preserve"> </w:t>
            </w:r>
          </w:p>
        </w:tc>
        <w:tc>
          <w:tcPr>
            <w:tcW w:w="4394" w:type="dxa"/>
          </w:tcPr>
          <w:p w:rsidRPr="002C77E6" w:rsidR="006058BC" w:rsidP="2E4106F9" w:rsidRDefault="002C77E6" w14:paraId="5F780723" w14:textId="4B7954BD">
            <w:pPr>
              <w:pStyle w:val="BodyText"/>
              <w:tabs>
                <w:tab w:val="left" w:pos="4140"/>
              </w:tabs>
              <w:rPr>
                <w:rFonts w:cstheme="minorBidi"/>
              </w:rPr>
            </w:pPr>
            <w:r w:rsidRPr="2E4106F9">
              <w:rPr>
                <w:rFonts w:cstheme="minorBidi"/>
              </w:rPr>
              <w:t>Summary of the proposed scheme</w:t>
            </w:r>
          </w:p>
        </w:tc>
      </w:tr>
      <w:tr w:rsidRPr="002C77E6" w:rsidR="00E91169" w:rsidTr="2E4106F9" w14:paraId="5F780728" w14:textId="77777777">
        <w:tc>
          <w:tcPr>
            <w:tcW w:w="2825" w:type="dxa"/>
          </w:tcPr>
          <w:p w:rsidRPr="002C77E6" w:rsidR="006058BC" w:rsidP="006058BC" w:rsidRDefault="006058BC" w14:paraId="5F780725" w14:textId="5F327EBF">
            <w:pPr>
              <w:pStyle w:val="NoSpacing"/>
              <w:rPr>
                <w:rFonts w:cstheme="minorHAnsi"/>
                <w:szCs w:val="26"/>
              </w:rPr>
            </w:pPr>
          </w:p>
        </w:tc>
        <w:tc>
          <w:tcPr>
            <w:tcW w:w="2410" w:type="dxa"/>
          </w:tcPr>
          <w:p w:rsidRPr="002C77E6" w:rsidR="006058BC" w:rsidP="006058BC" w:rsidRDefault="006058BC" w14:paraId="5F780726" w14:textId="6E9181EE">
            <w:pPr>
              <w:pStyle w:val="NoSpacing"/>
              <w:rPr>
                <w:rFonts w:cstheme="minorHAnsi"/>
                <w:szCs w:val="26"/>
              </w:rPr>
            </w:pPr>
          </w:p>
        </w:tc>
        <w:tc>
          <w:tcPr>
            <w:tcW w:w="4394" w:type="dxa"/>
          </w:tcPr>
          <w:p w:rsidRPr="002C77E6" w:rsidR="0096052B" w:rsidP="00F65009" w:rsidRDefault="0096052B" w14:paraId="5F780727" w14:textId="4CAD34D7">
            <w:pPr>
              <w:pStyle w:val="NoSpacing"/>
              <w:jc w:val="center"/>
              <w:rPr>
                <w:rFonts w:cstheme="minorHAnsi"/>
                <w:szCs w:val="26"/>
              </w:rPr>
            </w:pPr>
          </w:p>
        </w:tc>
      </w:tr>
      <w:tr w:rsidRPr="002C77E6" w:rsidR="00E91169" w:rsidTr="2E4106F9" w14:paraId="5F78072C" w14:textId="77777777">
        <w:tc>
          <w:tcPr>
            <w:tcW w:w="2825" w:type="dxa"/>
          </w:tcPr>
          <w:p w:rsidRPr="002C77E6" w:rsidR="006058BC" w:rsidP="006058BC" w:rsidRDefault="006058BC" w14:paraId="5F780729" w14:textId="52A65993">
            <w:pPr>
              <w:pStyle w:val="NoSpacing"/>
              <w:rPr>
                <w:rFonts w:cstheme="minorHAnsi"/>
                <w:szCs w:val="26"/>
              </w:rPr>
            </w:pPr>
          </w:p>
        </w:tc>
        <w:tc>
          <w:tcPr>
            <w:tcW w:w="2410" w:type="dxa"/>
          </w:tcPr>
          <w:p w:rsidRPr="002C77E6" w:rsidR="006058BC" w:rsidP="006058BC" w:rsidRDefault="006058BC" w14:paraId="5F78072A" w14:textId="6CCB69CA">
            <w:pPr>
              <w:pStyle w:val="NoSpacing"/>
              <w:rPr>
                <w:rFonts w:cstheme="minorHAnsi"/>
                <w:szCs w:val="26"/>
              </w:rPr>
            </w:pPr>
          </w:p>
        </w:tc>
        <w:tc>
          <w:tcPr>
            <w:tcW w:w="4394" w:type="dxa"/>
          </w:tcPr>
          <w:p w:rsidRPr="002C77E6" w:rsidR="00F65009" w:rsidP="006058BC" w:rsidRDefault="00F65009" w14:paraId="5F78072B" w14:textId="2BD0EB28">
            <w:pPr>
              <w:pStyle w:val="NoSpacing"/>
              <w:rPr>
                <w:rFonts w:cstheme="minorHAnsi"/>
                <w:szCs w:val="26"/>
              </w:rPr>
            </w:pPr>
          </w:p>
        </w:tc>
      </w:tr>
      <w:tr w:rsidRPr="002C77E6" w:rsidR="00E91169" w:rsidTr="2E4106F9" w14:paraId="5F780730" w14:textId="77777777">
        <w:tc>
          <w:tcPr>
            <w:tcW w:w="2825" w:type="dxa"/>
          </w:tcPr>
          <w:p w:rsidRPr="002C77E6" w:rsidR="006058BC" w:rsidP="006058BC" w:rsidRDefault="006058BC" w14:paraId="5F78072D" w14:textId="01321873">
            <w:pPr>
              <w:pStyle w:val="NoSpacing"/>
              <w:rPr>
                <w:rFonts w:cstheme="minorHAnsi"/>
                <w:szCs w:val="26"/>
              </w:rPr>
            </w:pPr>
          </w:p>
        </w:tc>
        <w:tc>
          <w:tcPr>
            <w:tcW w:w="2410" w:type="dxa"/>
          </w:tcPr>
          <w:p w:rsidRPr="002C77E6" w:rsidR="006058BC" w:rsidP="006058BC" w:rsidRDefault="006058BC" w14:paraId="5F78072E" w14:textId="5441F3C8">
            <w:pPr>
              <w:pStyle w:val="NoSpacing"/>
              <w:rPr>
                <w:rFonts w:cstheme="minorHAnsi"/>
                <w:szCs w:val="26"/>
              </w:rPr>
            </w:pPr>
          </w:p>
        </w:tc>
        <w:tc>
          <w:tcPr>
            <w:tcW w:w="4394" w:type="dxa"/>
          </w:tcPr>
          <w:p w:rsidRPr="002C77E6" w:rsidR="00805D1B" w:rsidP="006058BC" w:rsidRDefault="00805D1B" w14:paraId="5F78072F" w14:textId="2A4A1D78">
            <w:pPr>
              <w:pStyle w:val="NoSpacing"/>
              <w:rPr>
                <w:rFonts w:cstheme="minorHAnsi"/>
                <w:szCs w:val="26"/>
              </w:rPr>
            </w:pPr>
          </w:p>
        </w:tc>
      </w:tr>
      <w:tr w:rsidRPr="002C77E6" w:rsidR="00E91169" w:rsidTr="2E4106F9" w14:paraId="5F780734" w14:textId="77777777">
        <w:tc>
          <w:tcPr>
            <w:tcW w:w="2825" w:type="dxa"/>
          </w:tcPr>
          <w:p w:rsidRPr="002C77E6" w:rsidR="00EF07AD" w:rsidP="006058BC" w:rsidRDefault="00EF07AD" w14:paraId="5F780731" w14:textId="49939BDB">
            <w:pPr>
              <w:pStyle w:val="NoSpacing"/>
              <w:rPr>
                <w:rFonts w:cstheme="minorHAnsi"/>
                <w:szCs w:val="26"/>
              </w:rPr>
            </w:pPr>
          </w:p>
        </w:tc>
        <w:tc>
          <w:tcPr>
            <w:tcW w:w="2410" w:type="dxa"/>
          </w:tcPr>
          <w:p w:rsidRPr="002C77E6" w:rsidR="00EF07AD" w:rsidP="006058BC" w:rsidRDefault="00EF07AD" w14:paraId="5F780732" w14:textId="3BE48A1F">
            <w:pPr>
              <w:pStyle w:val="NoSpacing"/>
              <w:rPr>
                <w:rFonts w:cstheme="minorHAnsi"/>
                <w:szCs w:val="26"/>
              </w:rPr>
            </w:pPr>
          </w:p>
        </w:tc>
        <w:tc>
          <w:tcPr>
            <w:tcW w:w="4394" w:type="dxa"/>
          </w:tcPr>
          <w:p w:rsidRPr="002C77E6" w:rsidR="00EF07AD" w:rsidP="006058BC" w:rsidRDefault="00EF07AD" w14:paraId="5F780733" w14:textId="79E0B09E">
            <w:pPr>
              <w:pStyle w:val="NoSpacing"/>
              <w:rPr>
                <w:rFonts w:cstheme="minorHAnsi"/>
                <w:szCs w:val="26"/>
              </w:rPr>
            </w:pPr>
          </w:p>
        </w:tc>
      </w:tr>
      <w:tr w:rsidRPr="002C77E6" w:rsidR="00E91169" w:rsidTr="2E4106F9" w14:paraId="5F780738" w14:textId="77777777">
        <w:tc>
          <w:tcPr>
            <w:tcW w:w="2825" w:type="dxa"/>
          </w:tcPr>
          <w:p w:rsidRPr="002C77E6" w:rsidR="00EF07AD" w:rsidP="006058BC" w:rsidRDefault="00EF07AD" w14:paraId="5F780735" w14:textId="357BC2EA">
            <w:pPr>
              <w:pStyle w:val="NoSpacing"/>
              <w:rPr>
                <w:rFonts w:cstheme="minorHAnsi"/>
                <w:szCs w:val="26"/>
              </w:rPr>
            </w:pPr>
          </w:p>
        </w:tc>
        <w:tc>
          <w:tcPr>
            <w:tcW w:w="2410" w:type="dxa"/>
          </w:tcPr>
          <w:p w:rsidRPr="002C77E6" w:rsidR="00EF07AD" w:rsidP="006058BC" w:rsidRDefault="00EF07AD" w14:paraId="5F780736" w14:textId="25D347F2">
            <w:pPr>
              <w:pStyle w:val="NoSpacing"/>
              <w:rPr>
                <w:rFonts w:cstheme="minorHAnsi"/>
                <w:szCs w:val="26"/>
              </w:rPr>
            </w:pPr>
          </w:p>
        </w:tc>
        <w:tc>
          <w:tcPr>
            <w:tcW w:w="4394" w:type="dxa"/>
          </w:tcPr>
          <w:p w:rsidRPr="002C77E6" w:rsidR="00EF07AD" w:rsidP="006058BC" w:rsidRDefault="00EF07AD" w14:paraId="5F780737" w14:textId="3ECEFD2C">
            <w:pPr>
              <w:pStyle w:val="NoSpacing"/>
              <w:rPr>
                <w:rFonts w:cstheme="minorHAnsi"/>
                <w:szCs w:val="26"/>
              </w:rPr>
            </w:pPr>
          </w:p>
        </w:tc>
      </w:tr>
      <w:tr w:rsidRPr="002C77E6" w:rsidR="00E91169" w:rsidTr="2E4106F9" w14:paraId="5F78073C" w14:textId="77777777">
        <w:tc>
          <w:tcPr>
            <w:tcW w:w="2825" w:type="dxa"/>
          </w:tcPr>
          <w:p w:rsidRPr="002C77E6" w:rsidR="00EF07AD" w:rsidP="006058BC" w:rsidRDefault="00EF07AD" w14:paraId="5F780739" w14:textId="10F858FA">
            <w:pPr>
              <w:pStyle w:val="NoSpacing"/>
              <w:rPr>
                <w:rFonts w:cstheme="minorHAnsi"/>
                <w:szCs w:val="26"/>
              </w:rPr>
            </w:pPr>
          </w:p>
        </w:tc>
        <w:tc>
          <w:tcPr>
            <w:tcW w:w="2410" w:type="dxa"/>
          </w:tcPr>
          <w:p w:rsidRPr="002C77E6" w:rsidR="00EF07AD" w:rsidP="006058BC" w:rsidRDefault="00EF07AD" w14:paraId="5F78073A" w14:textId="330CE6A0">
            <w:pPr>
              <w:pStyle w:val="NoSpacing"/>
              <w:rPr>
                <w:rFonts w:cstheme="minorHAnsi"/>
                <w:szCs w:val="26"/>
              </w:rPr>
            </w:pPr>
          </w:p>
        </w:tc>
        <w:tc>
          <w:tcPr>
            <w:tcW w:w="4394" w:type="dxa"/>
          </w:tcPr>
          <w:p w:rsidRPr="002C77E6" w:rsidR="00EF07AD" w:rsidP="006058BC" w:rsidRDefault="00EF07AD" w14:paraId="5F78073B" w14:textId="67F16718">
            <w:pPr>
              <w:pStyle w:val="NoSpacing"/>
              <w:rPr>
                <w:rFonts w:cstheme="minorHAnsi"/>
                <w:szCs w:val="26"/>
              </w:rPr>
            </w:pPr>
          </w:p>
        </w:tc>
      </w:tr>
      <w:tr w:rsidRPr="002C77E6" w:rsidR="00424146" w:rsidTr="2E4106F9" w14:paraId="5F780740" w14:textId="77777777">
        <w:tc>
          <w:tcPr>
            <w:tcW w:w="2825" w:type="dxa"/>
          </w:tcPr>
          <w:p w:rsidRPr="002C77E6" w:rsidR="00424146" w:rsidP="00424146" w:rsidRDefault="00424146" w14:paraId="5F78073D" w14:textId="7E5F8517">
            <w:pPr>
              <w:pStyle w:val="NoSpacing"/>
              <w:rPr>
                <w:rFonts w:cstheme="minorHAnsi"/>
                <w:szCs w:val="26"/>
              </w:rPr>
            </w:pPr>
          </w:p>
        </w:tc>
        <w:tc>
          <w:tcPr>
            <w:tcW w:w="2410" w:type="dxa"/>
          </w:tcPr>
          <w:p w:rsidRPr="002C77E6" w:rsidR="00424146" w:rsidP="00424146" w:rsidRDefault="00424146" w14:paraId="5F78073E" w14:textId="42742FEE">
            <w:pPr>
              <w:pStyle w:val="NoSpacing"/>
              <w:rPr>
                <w:rFonts w:cstheme="minorHAnsi"/>
                <w:szCs w:val="26"/>
              </w:rPr>
            </w:pPr>
          </w:p>
        </w:tc>
        <w:tc>
          <w:tcPr>
            <w:tcW w:w="4394" w:type="dxa"/>
          </w:tcPr>
          <w:p w:rsidRPr="002C77E6" w:rsidR="00424146" w:rsidP="00424146" w:rsidRDefault="00424146" w14:paraId="5F78073F" w14:textId="227A21EC">
            <w:pPr>
              <w:pStyle w:val="NoSpacing"/>
              <w:rPr>
                <w:rFonts w:cstheme="minorHAnsi"/>
                <w:szCs w:val="26"/>
              </w:rPr>
            </w:pPr>
          </w:p>
        </w:tc>
      </w:tr>
      <w:tr w:rsidRPr="002C77E6" w:rsidR="00E91169" w:rsidTr="2E4106F9" w14:paraId="5F780744" w14:textId="77777777">
        <w:tc>
          <w:tcPr>
            <w:tcW w:w="2825" w:type="dxa"/>
          </w:tcPr>
          <w:p w:rsidRPr="002C77E6" w:rsidR="0076769A" w:rsidP="006058BC" w:rsidRDefault="0076769A" w14:paraId="5F780741" w14:textId="77777777">
            <w:pPr>
              <w:pStyle w:val="NoSpacing"/>
              <w:rPr>
                <w:rFonts w:cstheme="minorHAnsi"/>
                <w:szCs w:val="26"/>
              </w:rPr>
            </w:pPr>
          </w:p>
        </w:tc>
        <w:tc>
          <w:tcPr>
            <w:tcW w:w="2410" w:type="dxa"/>
          </w:tcPr>
          <w:p w:rsidRPr="002C77E6" w:rsidR="0076769A" w:rsidP="00A85076" w:rsidRDefault="0076769A" w14:paraId="5F780742" w14:textId="77777777">
            <w:pPr>
              <w:pStyle w:val="NoSpacing"/>
              <w:rPr>
                <w:rFonts w:cstheme="minorHAnsi"/>
                <w:szCs w:val="26"/>
              </w:rPr>
            </w:pPr>
          </w:p>
        </w:tc>
        <w:tc>
          <w:tcPr>
            <w:tcW w:w="4394" w:type="dxa"/>
          </w:tcPr>
          <w:p w:rsidRPr="002C77E6" w:rsidR="0076769A" w:rsidP="006058BC" w:rsidRDefault="0076769A" w14:paraId="5F780743" w14:textId="77777777">
            <w:pPr>
              <w:pStyle w:val="NoSpacing"/>
              <w:rPr>
                <w:rFonts w:cstheme="minorHAnsi"/>
                <w:szCs w:val="26"/>
              </w:rPr>
            </w:pPr>
          </w:p>
        </w:tc>
      </w:tr>
      <w:tr w:rsidRPr="002C77E6" w:rsidR="00E91169" w:rsidTr="2E4106F9" w14:paraId="5F780748" w14:textId="77777777">
        <w:tc>
          <w:tcPr>
            <w:tcW w:w="2825" w:type="dxa"/>
          </w:tcPr>
          <w:p w:rsidRPr="002C77E6" w:rsidR="0076769A" w:rsidP="006058BC" w:rsidRDefault="0076769A" w14:paraId="5F780745" w14:textId="77777777">
            <w:pPr>
              <w:pStyle w:val="NoSpacing"/>
              <w:rPr>
                <w:rFonts w:cstheme="minorHAnsi"/>
                <w:szCs w:val="26"/>
              </w:rPr>
            </w:pPr>
          </w:p>
        </w:tc>
        <w:tc>
          <w:tcPr>
            <w:tcW w:w="2410" w:type="dxa"/>
          </w:tcPr>
          <w:p w:rsidRPr="002C77E6" w:rsidR="0076769A" w:rsidP="00A85076" w:rsidRDefault="0076769A" w14:paraId="5F780746" w14:textId="77777777">
            <w:pPr>
              <w:pStyle w:val="NoSpacing"/>
              <w:rPr>
                <w:rFonts w:cstheme="minorHAnsi"/>
                <w:szCs w:val="26"/>
              </w:rPr>
            </w:pPr>
          </w:p>
        </w:tc>
        <w:tc>
          <w:tcPr>
            <w:tcW w:w="4394" w:type="dxa"/>
          </w:tcPr>
          <w:p w:rsidRPr="002C77E6" w:rsidR="0076769A" w:rsidP="006058BC" w:rsidRDefault="0076769A" w14:paraId="5F780747" w14:textId="77777777">
            <w:pPr>
              <w:pStyle w:val="NoSpacing"/>
              <w:rPr>
                <w:rFonts w:cstheme="minorHAnsi"/>
                <w:szCs w:val="26"/>
              </w:rPr>
            </w:pPr>
          </w:p>
        </w:tc>
      </w:tr>
      <w:tr w:rsidRPr="002C77E6" w:rsidR="00E91169" w:rsidTr="2E4106F9" w14:paraId="5F78074C" w14:textId="77777777">
        <w:tc>
          <w:tcPr>
            <w:tcW w:w="2825" w:type="dxa"/>
          </w:tcPr>
          <w:p w:rsidRPr="002C77E6" w:rsidR="0076769A" w:rsidP="006058BC" w:rsidRDefault="0076769A" w14:paraId="5F780749" w14:textId="77777777">
            <w:pPr>
              <w:pStyle w:val="NoSpacing"/>
              <w:rPr>
                <w:rFonts w:cstheme="minorHAnsi"/>
                <w:szCs w:val="26"/>
              </w:rPr>
            </w:pPr>
          </w:p>
        </w:tc>
        <w:tc>
          <w:tcPr>
            <w:tcW w:w="2410" w:type="dxa"/>
          </w:tcPr>
          <w:p w:rsidRPr="002C77E6" w:rsidR="0076769A" w:rsidP="00A85076" w:rsidRDefault="0076769A" w14:paraId="5F78074A" w14:textId="77777777">
            <w:pPr>
              <w:pStyle w:val="NoSpacing"/>
              <w:rPr>
                <w:rFonts w:cstheme="minorHAnsi"/>
                <w:szCs w:val="26"/>
              </w:rPr>
            </w:pPr>
          </w:p>
        </w:tc>
        <w:tc>
          <w:tcPr>
            <w:tcW w:w="4394" w:type="dxa"/>
          </w:tcPr>
          <w:p w:rsidRPr="002C77E6" w:rsidR="0076769A" w:rsidP="006058BC" w:rsidRDefault="0076769A" w14:paraId="5F78074B" w14:textId="77777777">
            <w:pPr>
              <w:pStyle w:val="NoSpacing"/>
              <w:rPr>
                <w:rFonts w:cstheme="minorHAnsi"/>
                <w:szCs w:val="26"/>
              </w:rPr>
            </w:pPr>
          </w:p>
        </w:tc>
      </w:tr>
      <w:tr w:rsidRPr="002C77E6" w:rsidR="00E91169" w:rsidTr="2E4106F9" w14:paraId="5F780750" w14:textId="77777777">
        <w:tc>
          <w:tcPr>
            <w:tcW w:w="2825" w:type="dxa"/>
          </w:tcPr>
          <w:p w:rsidRPr="002C77E6" w:rsidR="0076769A" w:rsidP="006058BC" w:rsidRDefault="0076769A" w14:paraId="5F78074D" w14:textId="77777777">
            <w:pPr>
              <w:pStyle w:val="NoSpacing"/>
              <w:rPr>
                <w:rFonts w:cstheme="minorHAnsi"/>
                <w:szCs w:val="26"/>
              </w:rPr>
            </w:pPr>
          </w:p>
        </w:tc>
        <w:tc>
          <w:tcPr>
            <w:tcW w:w="2410" w:type="dxa"/>
          </w:tcPr>
          <w:p w:rsidRPr="002C77E6" w:rsidR="0076769A" w:rsidP="00A85076" w:rsidRDefault="0076769A" w14:paraId="5F78074E" w14:textId="77777777">
            <w:pPr>
              <w:pStyle w:val="NoSpacing"/>
              <w:rPr>
                <w:rFonts w:cstheme="minorHAnsi"/>
                <w:szCs w:val="26"/>
              </w:rPr>
            </w:pPr>
          </w:p>
        </w:tc>
        <w:tc>
          <w:tcPr>
            <w:tcW w:w="4394" w:type="dxa"/>
          </w:tcPr>
          <w:p w:rsidRPr="002C77E6" w:rsidR="0076769A" w:rsidP="006058BC" w:rsidRDefault="0076769A" w14:paraId="5F78074F" w14:textId="77777777">
            <w:pPr>
              <w:pStyle w:val="NoSpacing"/>
              <w:rPr>
                <w:rFonts w:cstheme="minorHAnsi"/>
                <w:szCs w:val="26"/>
              </w:rPr>
            </w:pPr>
          </w:p>
        </w:tc>
      </w:tr>
      <w:tr w:rsidRPr="002C77E6" w:rsidR="00E91169" w:rsidTr="2E4106F9" w14:paraId="5F780754" w14:textId="77777777">
        <w:tc>
          <w:tcPr>
            <w:tcW w:w="2825" w:type="dxa"/>
          </w:tcPr>
          <w:p w:rsidRPr="002C77E6" w:rsidR="0076769A" w:rsidP="006058BC" w:rsidRDefault="0076769A" w14:paraId="5F780751" w14:textId="77777777">
            <w:pPr>
              <w:pStyle w:val="NoSpacing"/>
              <w:rPr>
                <w:rFonts w:cstheme="minorHAnsi"/>
                <w:szCs w:val="26"/>
              </w:rPr>
            </w:pPr>
          </w:p>
        </w:tc>
        <w:tc>
          <w:tcPr>
            <w:tcW w:w="2410" w:type="dxa"/>
          </w:tcPr>
          <w:p w:rsidRPr="002C77E6" w:rsidR="0076769A" w:rsidP="00A85076" w:rsidRDefault="0076769A" w14:paraId="5F780752" w14:textId="77777777">
            <w:pPr>
              <w:pStyle w:val="NoSpacing"/>
              <w:rPr>
                <w:rFonts w:cstheme="minorHAnsi"/>
                <w:szCs w:val="26"/>
              </w:rPr>
            </w:pPr>
          </w:p>
        </w:tc>
        <w:tc>
          <w:tcPr>
            <w:tcW w:w="4394" w:type="dxa"/>
          </w:tcPr>
          <w:p w:rsidRPr="002C77E6" w:rsidR="0076769A" w:rsidP="006058BC" w:rsidRDefault="0076769A" w14:paraId="5F780753" w14:textId="77777777">
            <w:pPr>
              <w:pStyle w:val="NoSpacing"/>
              <w:rPr>
                <w:rFonts w:cstheme="minorHAnsi"/>
                <w:szCs w:val="26"/>
              </w:rPr>
            </w:pPr>
          </w:p>
        </w:tc>
      </w:tr>
      <w:tr w:rsidRPr="002C77E6" w:rsidR="00E91169" w:rsidTr="2E4106F9" w14:paraId="5F780758" w14:textId="77777777">
        <w:tc>
          <w:tcPr>
            <w:tcW w:w="2825" w:type="dxa"/>
          </w:tcPr>
          <w:p w:rsidRPr="002C77E6" w:rsidR="0076769A" w:rsidP="006058BC" w:rsidRDefault="0076769A" w14:paraId="5F780755" w14:textId="77777777">
            <w:pPr>
              <w:pStyle w:val="NoSpacing"/>
              <w:rPr>
                <w:rFonts w:cstheme="minorHAnsi"/>
                <w:szCs w:val="26"/>
              </w:rPr>
            </w:pPr>
          </w:p>
        </w:tc>
        <w:tc>
          <w:tcPr>
            <w:tcW w:w="2410" w:type="dxa"/>
          </w:tcPr>
          <w:p w:rsidRPr="002C77E6" w:rsidR="0076769A" w:rsidP="00A85076" w:rsidRDefault="0076769A" w14:paraId="5F780756" w14:textId="77777777">
            <w:pPr>
              <w:pStyle w:val="NoSpacing"/>
              <w:rPr>
                <w:rFonts w:cstheme="minorHAnsi"/>
                <w:szCs w:val="26"/>
              </w:rPr>
            </w:pPr>
          </w:p>
        </w:tc>
        <w:tc>
          <w:tcPr>
            <w:tcW w:w="4394" w:type="dxa"/>
          </w:tcPr>
          <w:p w:rsidRPr="002C77E6" w:rsidR="0076769A" w:rsidP="006058BC" w:rsidRDefault="0076769A" w14:paraId="5F780757" w14:textId="77777777">
            <w:pPr>
              <w:pStyle w:val="NoSpacing"/>
              <w:rPr>
                <w:rFonts w:cstheme="minorHAnsi"/>
                <w:szCs w:val="26"/>
              </w:rPr>
            </w:pPr>
          </w:p>
        </w:tc>
      </w:tr>
      <w:tr w:rsidRPr="002C77E6" w:rsidR="00E91169" w:rsidTr="2E4106F9" w14:paraId="5F78075C" w14:textId="77777777">
        <w:tc>
          <w:tcPr>
            <w:tcW w:w="2825" w:type="dxa"/>
          </w:tcPr>
          <w:p w:rsidRPr="002C77E6" w:rsidR="0076769A" w:rsidP="006058BC" w:rsidRDefault="0076769A" w14:paraId="5F780759" w14:textId="77777777">
            <w:pPr>
              <w:pStyle w:val="NoSpacing"/>
              <w:rPr>
                <w:rFonts w:cstheme="minorHAnsi"/>
                <w:szCs w:val="26"/>
              </w:rPr>
            </w:pPr>
          </w:p>
        </w:tc>
        <w:tc>
          <w:tcPr>
            <w:tcW w:w="2410" w:type="dxa"/>
          </w:tcPr>
          <w:p w:rsidRPr="002C77E6" w:rsidR="0076769A" w:rsidP="00A85076" w:rsidRDefault="0076769A" w14:paraId="5F78075A" w14:textId="77777777">
            <w:pPr>
              <w:pStyle w:val="NoSpacing"/>
              <w:rPr>
                <w:rFonts w:cstheme="minorHAnsi"/>
                <w:szCs w:val="26"/>
              </w:rPr>
            </w:pPr>
          </w:p>
        </w:tc>
        <w:tc>
          <w:tcPr>
            <w:tcW w:w="4394" w:type="dxa"/>
          </w:tcPr>
          <w:p w:rsidRPr="002C77E6" w:rsidR="0076769A" w:rsidP="006058BC" w:rsidRDefault="0076769A" w14:paraId="5F78075B" w14:textId="77777777">
            <w:pPr>
              <w:pStyle w:val="NoSpacing"/>
              <w:rPr>
                <w:rFonts w:cstheme="minorHAnsi"/>
                <w:szCs w:val="26"/>
              </w:rPr>
            </w:pPr>
          </w:p>
        </w:tc>
      </w:tr>
    </w:tbl>
    <w:p w:rsidRPr="00C13E7B" w:rsidR="006058BC" w:rsidP="00D2275B" w:rsidRDefault="006058BC" w14:paraId="5F78077D" w14:textId="77777777"/>
    <w:sectPr w:rsidRPr="00C13E7B" w:rsidR="006058BC" w:rsidSect="000F4658">
      <w:headerReference w:type="default" r:id="rId14"/>
      <w:pgSz w:w="11906" w:h="16838" w:orient="portrait"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1D4F" w:rsidRDefault="00A23A6C" w14:paraId="5F780784" w14:textId="77777777">
      <w:r>
        <w:separator/>
      </w:r>
    </w:p>
  </w:endnote>
  <w:endnote w:type="continuationSeparator" w:id="0">
    <w:p w:rsidR="00F81D4F" w:rsidRDefault="00A23A6C" w14:paraId="5F78078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1D4F" w:rsidRDefault="00A23A6C" w14:paraId="5F780780" w14:textId="77777777">
      <w:r>
        <w:separator/>
      </w:r>
    </w:p>
  </w:footnote>
  <w:footnote w:type="continuationSeparator" w:id="0">
    <w:p w:rsidR="00F81D4F" w:rsidRDefault="00A23A6C" w14:paraId="5F78078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77E6" w:rsidR="006058BC" w:rsidP="00A23A6C" w:rsidRDefault="00A23A6C" w14:paraId="5F78077F" w14:textId="08BBCCE9">
    <w:pPr>
      <w:pStyle w:val="Header"/>
      <w:rPr>
        <w:rFonts w:cstheme="minorHAnsi"/>
        <w:szCs w:val="26"/>
      </w:rPr>
    </w:pPr>
    <w:r w:rsidRPr="002C77E6">
      <w:rPr>
        <w:rFonts w:cstheme="minorHAnsi"/>
        <w:szCs w:val="26"/>
      </w:rPr>
      <w:t xml:space="preserve">To be submitted electronically to </w:t>
    </w:r>
    <w:hyperlink w:history="1" r:id="rId1">
      <w:r w:rsidRPr="002C77E6" w:rsidR="002C77E6">
        <w:rPr>
          <w:rStyle w:val="Hyperlink"/>
          <w:rFonts w:cstheme="minorHAnsi"/>
          <w:szCs w:val="26"/>
        </w:rPr>
        <w:t>DWIPriceReview@defra.gov.uk</w:t>
      </w:r>
    </w:hyperlink>
    <w:r w:rsidRPr="002C77E6" w:rsidR="002C77E6">
      <w:rPr>
        <w:rFonts w:cstheme="minorHAnsi"/>
        <w:szCs w:val="26"/>
      </w:rPr>
      <w:t xml:space="preserve"> </w:t>
    </w:r>
  </w:p>
</w:hdr>
</file>

<file path=word/intelligence2.xml><?xml version="1.0" encoding="utf-8"?>
<int2:intelligence xmlns:int2="http://schemas.microsoft.com/office/intelligence/2020/intelligence">
  <int2:observations>
    <int2:bookmark int2:bookmarkName="_Int_yL87LKnW" int2:invalidationBookmarkName="" int2:hashCode="mudfc1i8oJQFOV" int2:id="VVWg58t6">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86F8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98A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EA1D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A25C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BED1D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B76803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47E0CF5E"/>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36CEC7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A0E4C8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8AEBD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6171636"/>
    <w:multiLevelType w:val="hybridMultilevel"/>
    <w:tmpl w:val="83200230"/>
    <w:lvl w:ilvl="0" w:tplc="27CAD516">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702FED"/>
    <w:multiLevelType w:val="hybridMultilevel"/>
    <w:tmpl w:val="72DE42D0"/>
    <w:lvl w:ilvl="0" w:tplc="A0F21542">
      <w:start w:val="1"/>
      <w:numFmt w:val="bullet"/>
      <w:lvlText w:val=""/>
      <w:lvlJc w:val="left"/>
      <w:pPr>
        <w:ind w:left="720" w:hanging="360"/>
      </w:pPr>
      <w:rPr>
        <w:rFonts w:hint="default" w:ascii="Wingdings" w:hAnsi="Wingdings"/>
        <w:color w:val="000000" w:themeColor="text1"/>
      </w:rPr>
    </w:lvl>
    <w:lvl w:ilvl="1" w:tplc="ED8E022E" w:tentative="1">
      <w:start w:val="1"/>
      <w:numFmt w:val="bullet"/>
      <w:lvlText w:val="o"/>
      <w:lvlJc w:val="left"/>
      <w:pPr>
        <w:ind w:left="1440" w:hanging="360"/>
      </w:pPr>
      <w:rPr>
        <w:rFonts w:hint="default" w:ascii="Courier New" w:hAnsi="Courier New" w:cs="Courier New"/>
      </w:rPr>
    </w:lvl>
    <w:lvl w:ilvl="2" w:tplc="07C0C034" w:tentative="1">
      <w:start w:val="1"/>
      <w:numFmt w:val="bullet"/>
      <w:lvlText w:val=""/>
      <w:lvlJc w:val="left"/>
      <w:pPr>
        <w:ind w:left="2160" w:hanging="360"/>
      </w:pPr>
      <w:rPr>
        <w:rFonts w:hint="default" w:ascii="Wingdings" w:hAnsi="Wingdings"/>
      </w:rPr>
    </w:lvl>
    <w:lvl w:ilvl="3" w:tplc="3A729880" w:tentative="1">
      <w:start w:val="1"/>
      <w:numFmt w:val="bullet"/>
      <w:lvlText w:val=""/>
      <w:lvlJc w:val="left"/>
      <w:pPr>
        <w:ind w:left="2880" w:hanging="360"/>
      </w:pPr>
      <w:rPr>
        <w:rFonts w:hint="default" w:ascii="Symbol" w:hAnsi="Symbol"/>
      </w:rPr>
    </w:lvl>
    <w:lvl w:ilvl="4" w:tplc="17022836" w:tentative="1">
      <w:start w:val="1"/>
      <w:numFmt w:val="bullet"/>
      <w:lvlText w:val="o"/>
      <w:lvlJc w:val="left"/>
      <w:pPr>
        <w:ind w:left="3600" w:hanging="360"/>
      </w:pPr>
      <w:rPr>
        <w:rFonts w:hint="default" w:ascii="Courier New" w:hAnsi="Courier New" w:cs="Courier New"/>
      </w:rPr>
    </w:lvl>
    <w:lvl w:ilvl="5" w:tplc="FF841B80" w:tentative="1">
      <w:start w:val="1"/>
      <w:numFmt w:val="bullet"/>
      <w:lvlText w:val=""/>
      <w:lvlJc w:val="left"/>
      <w:pPr>
        <w:ind w:left="4320" w:hanging="360"/>
      </w:pPr>
      <w:rPr>
        <w:rFonts w:hint="default" w:ascii="Wingdings" w:hAnsi="Wingdings"/>
      </w:rPr>
    </w:lvl>
    <w:lvl w:ilvl="6" w:tplc="82E05BFE" w:tentative="1">
      <w:start w:val="1"/>
      <w:numFmt w:val="bullet"/>
      <w:lvlText w:val=""/>
      <w:lvlJc w:val="left"/>
      <w:pPr>
        <w:ind w:left="5040" w:hanging="360"/>
      </w:pPr>
      <w:rPr>
        <w:rFonts w:hint="default" w:ascii="Symbol" w:hAnsi="Symbol"/>
      </w:rPr>
    </w:lvl>
    <w:lvl w:ilvl="7" w:tplc="9A94B98A" w:tentative="1">
      <w:start w:val="1"/>
      <w:numFmt w:val="bullet"/>
      <w:lvlText w:val="o"/>
      <w:lvlJc w:val="left"/>
      <w:pPr>
        <w:ind w:left="5760" w:hanging="360"/>
      </w:pPr>
      <w:rPr>
        <w:rFonts w:hint="default" w:ascii="Courier New" w:hAnsi="Courier New" w:cs="Courier New"/>
      </w:rPr>
    </w:lvl>
    <w:lvl w:ilvl="8" w:tplc="79726CA6" w:tentative="1">
      <w:start w:val="1"/>
      <w:numFmt w:val="bullet"/>
      <w:lvlText w:val=""/>
      <w:lvlJc w:val="left"/>
      <w:pPr>
        <w:ind w:left="6480" w:hanging="36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tru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8BC"/>
    <w:rsid w:val="0003116D"/>
    <w:rsid w:val="00035334"/>
    <w:rsid w:val="000A57FD"/>
    <w:rsid w:val="000B489F"/>
    <w:rsid w:val="000F4658"/>
    <w:rsid w:val="00121A04"/>
    <w:rsid w:val="00166738"/>
    <w:rsid w:val="001977FE"/>
    <w:rsid w:val="001C012C"/>
    <w:rsid w:val="001C5D20"/>
    <w:rsid w:val="001E214C"/>
    <w:rsid w:val="00216DD3"/>
    <w:rsid w:val="002C77E6"/>
    <w:rsid w:val="00331D4F"/>
    <w:rsid w:val="003450AC"/>
    <w:rsid w:val="003603E4"/>
    <w:rsid w:val="0037745C"/>
    <w:rsid w:val="003A23D2"/>
    <w:rsid w:val="003A3BB7"/>
    <w:rsid w:val="003B47C7"/>
    <w:rsid w:val="00424146"/>
    <w:rsid w:val="004E67ED"/>
    <w:rsid w:val="004F14E7"/>
    <w:rsid w:val="005134CE"/>
    <w:rsid w:val="005278C4"/>
    <w:rsid w:val="00565B23"/>
    <w:rsid w:val="00580A28"/>
    <w:rsid w:val="005B5A97"/>
    <w:rsid w:val="00601568"/>
    <w:rsid w:val="00605618"/>
    <w:rsid w:val="006058BC"/>
    <w:rsid w:val="00612037"/>
    <w:rsid w:val="006230BF"/>
    <w:rsid w:val="006315C8"/>
    <w:rsid w:val="006C0848"/>
    <w:rsid w:val="006C7955"/>
    <w:rsid w:val="006D3C3D"/>
    <w:rsid w:val="00703E51"/>
    <w:rsid w:val="0071201F"/>
    <w:rsid w:val="00724D85"/>
    <w:rsid w:val="007272FB"/>
    <w:rsid w:val="00754B8B"/>
    <w:rsid w:val="0076769A"/>
    <w:rsid w:val="007B25DF"/>
    <w:rsid w:val="007F40A0"/>
    <w:rsid w:val="00805D1B"/>
    <w:rsid w:val="00827DF8"/>
    <w:rsid w:val="00865524"/>
    <w:rsid w:val="008930C3"/>
    <w:rsid w:val="008F4B7E"/>
    <w:rsid w:val="00950EE8"/>
    <w:rsid w:val="0096052B"/>
    <w:rsid w:val="009C0C43"/>
    <w:rsid w:val="009F5A0E"/>
    <w:rsid w:val="00A13958"/>
    <w:rsid w:val="00A23A6C"/>
    <w:rsid w:val="00A35DA9"/>
    <w:rsid w:val="00A434BB"/>
    <w:rsid w:val="00A85076"/>
    <w:rsid w:val="00AE49BC"/>
    <w:rsid w:val="00B459F5"/>
    <w:rsid w:val="00B83E79"/>
    <w:rsid w:val="00BA7E0D"/>
    <w:rsid w:val="00BC41B9"/>
    <w:rsid w:val="00BC6E73"/>
    <w:rsid w:val="00C13E7B"/>
    <w:rsid w:val="00C541E0"/>
    <w:rsid w:val="00C80880"/>
    <w:rsid w:val="00C938E5"/>
    <w:rsid w:val="00CA5AFA"/>
    <w:rsid w:val="00CE687E"/>
    <w:rsid w:val="00CF2442"/>
    <w:rsid w:val="00D2275B"/>
    <w:rsid w:val="00D2581D"/>
    <w:rsid w:val="00DB79C3"/>
    <w:rsid w:val="00E17DE9"/>
    <w:rsid w:val="00E34859"/>
    <w:rsid w:val="00E579F5"/>
    <w:rsid w:val="00E91169"/>
    <w:rsid w:val="00EE739B"/>
    <w:rsid w:val="00EF07AD"/>
    <w:rsid w:val="00F164AB"/>
    <w:rsid w:val="00F455C6"/>
    <w:rsid w:val="00F65009"/>
    <w:rsid w:val="00F81D4F"/>
    <w:rsid w:val="06D5C962"/>
    <w:rsid w:val="2E4106F9"/>
    <w:rsid w:val="4B56F22D"/>
    <w:rsid w:val="53D698B2"/>
    <w:rsid w:val="6AF51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070A"/>
  <w15:chartTrackingRefBased/>
  <w15:docId w15:val="{9A89BF40-8EEA-4D4D-8A85-4C505329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2581D"/>
    <w:pPr>
      <w:spacing w:before="160" w:after="160"/>
    </w:pPr>
    <w:rPr>
      <w:rFonts w:eastAsia="Times New Roman" w:asciiTheme="minorHAnsi" w:hAnsiTheme="minorHAnsi"/>
      <w:sz w:val="26"/>
      <w:szCs w:val="24"/>
    </w:rPr>
  </w:style>
  <w:style w:type="paragraph" w:styleId="Heading1">
    <w:name w:val="heading 1"/>
    <w:basedOn w:val="Normal"/>
    <w:next w:val="Normal"/>
    <w:link w:val="Heading1Char"/>
    <w:uiPriority w:val="9"/>
    <w:qFormat/>
    <w:rsid w:val="00D2581D"/>
    <w:pPr>
      <w:keepNext/>
      <w:keepLines/>
      <w:widowControl w:val="0"/>
      <w:spacing w:before="360" w:after="120"/>
      <w:outlineLvl w:val="0"/>
    </w:pPr>
    <w:rPr>
      <w:rFonts w:eastAsiaTheme="majorEastAsia" w:cstheme="majorBidi"/>
      <w:b/>
      <w:bCs/>
      <w:noProof/>
      <w:color w:val="000000"/>
      <w:sz w:val="32"/>
      <w:szCs w:val="28"/>
      <w:lang w:eastAsia="en-GB"/>
    </w:rPr>
  </w:style>
  <w:style w:type="paragraph" w:styleId="Heading2">
    <w:name w:val="heading 2"/>
    <w:basedOn w:val="Normal"/>
    <w:next w:val="Normal"/>
    <w:link w:val="Heading2Char"/>
    <w:uiPriority w:val="9"/>
    <w:unhideWhenUsed/>
    <w:qFormat/>
    <w:rsid w:val="009F5A0E"/>
    <w:pPr>
      <w:keepNext/>
      <w:keepLines/>
      <w:widowControl w:val="0"/>
      <w:spacing w:before="200" w:after="120"/>
      <w:outlineLvl w:val="1"/>
    </w:pPr>
    <w:rPr>
      <w:rFonts w:ascii="Arial" w:hAnsi="Arial" w:eastAsiaTheme="majorEastAsia" w:cstheme="majorBidi"/>
      <w:b/>
      <w:bCs/>
      <w:noProof/>
      <w:color w:val="000000"/>
      <w:sz w:val="28"/>
      <w:szCs w:val="26"/>
      <w:lang w:eastAsia="en-GB"/>
    </w:rPr>
  </w:style>
  <w:style w:type="paragraph" w:styleId="Heading3">
    <w:name w:val="heading 3"/>
    <w:basedOn w:val="Normal"/>
    <w:next w:val="Normal"/>
    <w:link w:val="Heading3Char"/>
    <w:uiPriority w:val="9"/>
    <w:unhideWhenUsed/>
    <w:rsid w:val="005B5A97"/>
    <w:pPr>
      <w:keepNext/>
      <w:keepLines/>
      <w:widowControl w:val="0"/>
      <w:spacing w:after="120"/>
      <w:outlineLvl w:val="2"/>
    </w:pPr>
    <w:rPr>
      <w:rFonts w:ascii="Arial" w:hAnsi="Arial" w:eastAsiaTheme="majorEastAsia" w:cstheme="majorBidi"/>
      <w:b/>
      <w:bCs/>
      <w:noProof/>
      <w:color w:val="000000" w:themeColor="text1"/>
      <w:sz w:val="20"/>
      <w:szCs w:val="20"/>
      <w:lang w:eastAsia="en-GB"/>
    </w:rPr>
  </w:style>
  <w:style w:type="paragraph" w:styleId="Heading4">
    <w:name w:val="heading 4"/>
    <w:basedOn w:val="Normal"/>
    <w:next w:val="Normal"/>
    <w:link w:val="Heading4Char"/>
    <w:uiPriority w:val="9"/>
    <w:unhideWhenUsed/>
    <w:rsid w:val="00CE687E"/>
    <w:pPr>
      <w:keepNext/>
      <w:keepLines/>
      <w:spacing w:before="200" w:line="276" w:lineRule="auto"/>
      <w:outlineLvl w:val="3"/>
    </w:pPr>
    <w:rPr>
      <w:rFonts w:ascii="Arial" w:hAnsi="Arial" w:eastAsiaTheme="majorEastAsia" w:cstheme="majorBidi"/>
      <w:b/>
      <w:bCs/>
      <w:i/>
      <w:iCs/>
      <w:noProof/>
      <w:color w:val="000000" w:themeColor="text1"/>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D2581D"/>
    <w:rPr>
      <w:rFonts w:asciiTheme="minorHAnsi" w:hAnsiTheme="minorHAnsi" w:eastAsiaTheme="majorEastAsia" w:cstheme="majorBidi"/>
      <w:b/>
      <w:bCs/>
      <w:noProof/>
      <w:color w:val="000000"/>
      <w:sz w:val="32"/>
      <w:szCs w:val="28"/>
      <w:lang w:eastAsia="en-GB"/>
    </w:rPr>
  </w:style>
  <w:style w:type="character" w:styleId="Heading2Char" w:customStyle="1">
    <w:name w:val="Heading 2 Char"/>
    <w:link w:val="Heading2"/>
    <w:uiPriority w:val="9"/>
    <w:rsid w:val="009F5A0E"/>
    <w:rPr>
      <w:rFonts w:eastAsiaTheme="majorEastAsia" w:cstheme="majorBidi"/>
      <w:b/>
      <w:bCs/>
      <w:color w:val="000000"/>
      <w:sz w:val="28"/>
      <w:szCs w:val="26"/>
      <w:lang w:eastAsia="en-GB"/>
    </w:rPr>
  </w:style>
  <w:style w:type="paragraph" w:styleId="Title">
    <w:name w:val="Title"/>
    <w:basedOn w:val="Normal"/>
    <w:next w:val="Normal"/>
    <w:link w:val="TitleChar"/>
    <w:uiPriority w:val="10"/>
    <w:qFormat/>
    <w:rsid w:val="009F5A0E"/>
    <w:pPr>
      <w:widowControl w:val="0"/>
      <w:spacing w:after="120"/>
    </w:pPr>
    <w:rPr>
      <w:rFonts w:ascii="Arial" w:hAnsi="Arial" w:eastAsiaTheme="majorEastAsia" w:cstheme="majorBidi"/>
      <w:noProof/>
      <w:kern w:val="28"/>
      <w:sz w:val="40"/>
      <w:szCs w:val="52"/>
      <w:lang w:eastAsia="en-GB"/>
    </w:rPr>
  </w:style>
  <w:style w:type="character" w:styleId="TitleChar" w:customStyle="1">
    <w:name w:val="Title Char"/>
    <w:link w:val="Title"/>
    <w:uiPriority w:val="10"/>
    <w:rsid w:val="009F5A0E"/>
    <w:rPr>
      <w:rFonts w:eastAsiaTheme="majorEastAsia" w:cstheme="majorBidi"/>
      <w:kern w:val="28"/>
      <w:sz w:val="40"/>
      <w:szCs w:val="52"/>
      <w:lang w:eastAsia="en-GB"/>
    </w:rPr>
  </w:style>
  <w:style w:type="table" w:styleId="TableGrid">
    <w:name w:val="Table Grid"/>
    <w:basedOn w:val="TableNormal"/>
    <w:uiPriority w:val="59"/>
    <w:rsid w:val="008F4B7E"/>
    <w:pPr>
      <w:spacing w:before="60" w:after="80"/>
    </w:pPr>
    <w:rPr>
      <w:sz w:val="22"/>
    </w:rPr>
    <w:tblP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
  </w:style>
  <w:style w:type="table" w:styleId="LightGrid">
    <w:name w:val="Light Grid"/>
    <w:basedOn w:val="TableNormal"/>
    <w:uiPriority w:val="62"/>
    <w:rsid w:val="003A3BB7"/>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paragraph" w:styleId="NoSpacing">
    <w:name w:val="No Spacing"/>
    <w:uiPriority w:val="1"/>
    <w:qFormat/>
    <w:rsid w:val="00950EE8"/>
    <w:rPr>
      <w:rFonts w:eastAsia="Times New Roman" w:asciiTheme="minorHAnsi" w:hAnsiTheme="minorHAnsi"/>
      <w:sz w:val="26"/>
      <w:szCs w:val="22"/>
      <w:lang w:eastAsia="en-GB"/>
    </w:rPr>
  </w:style>
  <w:style w:type="character" w:styleId="Heading3Char" w:customStyle="1">
    <w:name w:val="Heading 3 Char"/>
    <w:basedOn w:val="DefaultParagraphFont"/>
    <w:link w:val="Heading3"/>
    <w:uiPriority w:val="9"/>
    <w:rsid w:val="005B5A97"/>
    <w:rPr>
      <w:rFonts w:eastAsiaTheme="majorEastAsia" w:cstheme="majorBidi"/>
      <w:b/>
      <w:bCs/>
      <w:color w:val="000000" w:themeColor="text1"/>
      <w:szCs w:val="22"/>
      <w:lang w:eastAsia="en-GB"/>
    </w:rPr>
  </w:style>
  <w:style w:type="character" w:styleId="Heading4Char" w:customStyle="1">
    <w:name w:val="Heading 4 Char"/>
    <w:basedOn w:val="DefaultParagraphFont"/>
    <w:link w:val="Heading4"/>
    <w:uiPriority w:val="9"/>
    <w:rsid w:val="00CE687E"/>
    <w:rPr>
      <w:rFonts w:eastAsiaTheme="majorEastAsia" w:cstheme="majorBidi"/>
      <w:b/>
      <w:bCs/>
      <w:i/>
      <w:iCs/>
      <w:color w:val="000000" w:themeColor="text1"/>
      <w:szCs w:val="22"/>
      <w:lang w:eastAsia="en-GB"/>
    </w:rPr>
  </w:style>
  <w:style w:type="paragraph" w:styleId="BodyText">
    <w:name w:val="Body Text"/>
    <w:basedOn w:val="Normal"/>
    <w:link w:val="BodyTextChar"/>
    <w:rsid w:val="006058BC"/>
    <w:rPr>
      <w:b/>
      <w:bCs/>
    </w:rPr>
  </w:style>
  <w:style w:type="character" w:styleId="BodyTextChar" w:customStyle="1">
    <w:name w:val="Body Text Char"/>
    <w:basedOn w:val="DefaultParagraphFont"/>
    <w:link w:val="BodyText"/>
    <w:rsid w:val="006058BC"/>
    <w:rPr>
      <w:rFonts w:ascii="Times New Roman" w:hAnsi="Times New Roman" w:eastAsia="Times New Roman"/>
      <w:b/>
      <w:bCs/>
      <w:sz w:val="24"/>
      <w:szCs w:val="24"/>
    </w:rPr>
  </w:style>
  <w:style w:type="paragraph" w:styleId="Header">
    <w:name w:val="header"/>
    <w:basedOn w:val="Normal"/>
    <w:link w:val="HeaderChar"/>
    <w:uiPriority w:val="99"/>
    <w:unhideWhenUsed/>
    <w:rsid w:val="006058BC"/>
    <w:pPr>
      <w:tabs>
        <w:tab w:val="center" w:pos="4513"/>
        <w:tab w:val="right" w:pos="9026"/>
      </w:tabs>
    </w:pPr>
  </w:style>
  <w:style w:type="character" w:styleId="HeaderChar" w:customStyle="1">
    <w:name w:val="Header Char"/>
    <w:basedOn w:val="DefaultParagraphFont"/>
    <w:link w:val="Header"/>
    <w:uiPriority w:val="99"/>
    <w:rsid w:val="006058BC"/>
    <w:rPr>
      <w:rFonts w:ascii="Times New Roman" w:hAnsi="Times New Roman" w:eastAsia="Times New Roman"/>
      <w:sz w:val="24"/>
      <w:szCs w:val="24"/>
    </w:rPr>
  </w:style>
  <w:style w:type="paragraph" w:styleId="Footer">
    <w:name w:val="footer"/>
    <w:basedOn w:val="Normal"/>
    <w:link w:val="FooterChar"/>
    <w:uiPriority w:val="99"/>
    <w:unhideWhenUsed/>
    <w:rsid w:val="006058BC"/>
    <w:pPr>
      <w:tabs>
        <w:tab w:val="center" w:pos="4513"/>
        <w:tab w:val="right" w:pos="9026"/>
      </w:tabs>
    </w:pPr>
  </w:style>
  <w:style w:type="character" w:styleId="FooterChar" w:customStyle="1">
    <w:name w:val="Footer Char"/>
    <w:basedOn w:val="DefaultParagraphFont"/>
    <w:link w:val="Footer"/>
    <w:uiPriority w:val="99"/>
    <w:rsid w:val="006058BC"/>
    <w:rPr>
      <w:rFonts w:ascii="Times New Roman" w:hAnsi="Times New Roman" w:eastAsia="Times New Roman"/>
      <w:sz w:val="24"/>
      <w:szCs w:val="24"/>
    </w:rPr>
  </w:style>
  <w:style w:type="paragraph" w:styleId="BodyText2">
    <w:name w:val="Body Text 2"/>
    <w:basedOn w:val="Normal"/>
    <w:link w:val="BodyText2Char"/>
    <w:uiPriority w:val="99"/>
    <w:unhideWhenUsed/>
    <w:rsid w:val="006058BC"/>
    <w:pPr>
      <w:spacing w:after="120" w:line="480" w:lineRule="auto"/>
    </w:pPr>
  </w:style>
  <w:style w:type="character" w:styleId="BodyText2Char" w:customStyle="1">
    <w:name w:val="Body Text 2 Char"/>
    <w:basedOn w:val="DefaultParagraphFont"/>
    <w:link w:val="BodyText2"/>
    <w:uiPriority w:val="99"/>
    <w:rsid w:val="006058BC"/>
    <w:rPr>
      <w:rFonts w:ascii="Times New Roman" w:hAnsi="Times New Roman" w:eastAsia="Times New Roman"/>
      <w:sz w:val="24"/>
      <w:szCs w:val="24"/>
    </w:rPr>
  </w:style>
  <w:style w:type="character" w:styleId="Hyperlink">
    <w:name w:val="Hyperlink"/>
    <w:rsid w:val="006058BC"/>
    <w:rPr>
      <w:color w:val="0000FF"/>
      <w:u w:val="single"/>
    </w:rPr>
  </w:style>
  <w:style w:type="character" w:styleId="UnresolvedMention">
    <w:name w:val="Unresolved Mention"/>
    <w:basedOn w:val="DefaultParagraphFont"/>
    <w:uiPriority w:val="99"/>
    <w:rsid w:val="00A23A6C"/>
    <w:rPr>
      <w:color w:val="605E5C"/>
      <w:shd w:val="clear" w:color="auto" w:fill="E1DFDD"/>
    </w:rPr>
  </w:style>
  <w:style w:type="character" w:styleId="FollowedHyperlink">
    <w:name w:val="FollowedHyperlink"/>
    <w:basedOn w:val="DefaultParagraphFont"/>
    <w:uiPriority w:val="99"/>
    <w:semiHidden/>
    <w:unhideWhenUsed/>
    <w:rsid w:val="00AE49BC"/>
    <w:rPr>
      <w:color w:val="800080" w:themeColor="followedHyperlink"/>
      <w:u w:val="single"/>
    </w:rPr>
  </w:style>
  <w:style w:type="paragraph" w:styleId="ListParagraph">
    <w:name w:val="List Paragraph"/>
    <w:basedOn w:val="Normal"/>
    <w:uiPriority w:val="34"/>
    <w:qFormat/>
    <w:rsid w:val="00D2581D"/>
    <w:pPr>
      <w:numPr>
        <w:numId w:val="12"/>
      </w:numPr>
      <w:spacing w:before="200" w:after="200"/>
      <w:ind w:left="0" w:firstLine="0"/>
    </w:pPr>
    <w:rPr>
      <w:b/>
    </w:rPr>
  </w:style>
  <w:style w:type="character" w:styleId="CommentReference">
    <w:name w:val="annotation reference"/>
    <w:basedOn w:val="DefaultParagraphFont"/>
    <w:uiPriority w:val="99"/>
    <w:semiHidden/>
    <w:unhideWhenUsed/>
    <w:rsid w:val="00BA7E0D"/>
    <w:rPr>
      <w:sz w:val="16"/>
      <w:szCs w:val="16"/>
    </w:rPr>
  </w:style>
  <w:style w:type="paragraph" w:styleId="CommentText">
    <w:name w:val="annotation text"/>
    <w:basedOn w:val="Normal"/>
    <w:link w:val="CommentTextChar"/>
    <w:uiPriority w:val="99"/>
    <w:semiHidden/>
    <w:unhideWhenUsed/>
    <w:rsid w:val="00BA7E0D"/>
    <w:rPr>
      <w:sz w:val="20"/>
      <w:szCs w:val="20"/>
    </w:rPr>
  </w:style>
  <w:style w:type="character" w:styleId="CommentTextChar" w:customStyle="1">
    <w:name w:val="Comment Text Char"/>
    <w:basedOn w:val="DefaultParagraphFont"/>
    <w:link w:val="CommentText"/>
    <w:uiPriority w:val="99"/>
    <w:semiHidden/>
    <w:rsid w:val="00BA7E0D"/>
    <w:rPr>
      <w:rFonts w:eastAsia="Times New Roman" w:asciiTheme="minorHAnsi" w:hAnsiTheme="minorHAnsi"/>
    </w:rPr>
  </w:style>
  <w:style w:type="paragraph" w:styleId="CommentSubject">
    <w:name w:val="annotation subject"/>
    <w:basedOn w:val="CommentText"/>
    <w:next w:val="CommentText"/>
    <w:link w:val="CommentSubjectChar"/>
    <w:uiPriority w:val="99"/>
    <w:semiHidden/>
    <w:unhideWhenUsed/>
    <w:rsid w:val="00BA7E0D"/>
    <w:rPr>
      <w:b/>
      <w:bCs/>
    </w:rPr>
  </w:style>
  <w:style w:type="character" w:styleId="CommentSubjectChar" w:customStyle="1">
    <w:name w:val="Comment Subject Char"/>
    <w:basedOn w:val="CommentTextChar"/>
    <w:link w:val="CommentSubject"/>
    <w:uiPriority w:val="99"/>
    <w:semiHidden/>
    <w:rsid w:val="00BA7E0D"/>
    <w:rPr>
      <w:rFonts w:eastAsia="Times New Roman"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DWIPriceReview@defra.gov.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DWIPriceReview@defra.gov.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cdn.dwi.gov.uk/wp-content/uploads/2022/07/14160257/Long-term-planning-guidance-for-drinking-water-quality-July-2022.pdf"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microsoft.com/office/2020/10/relationships/intelligence" Target="intelligence2.xml" Id="R8b73331211a2436e"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hyperlink" Target="mailto:DWIPriceReview@defr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1117845-93f6-4da3-abaa-fcb4fa669c78" ContentTypeId="0x010100A5BF1C78D9F64B679A5EBDE1C6598EBC01" PreviousValue="false" LastSyncTimeStamp="2018-07-26T16:29:50.71Z"/>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A3F68B6C7BD1984E8DB43D75EB89AAA8" ma:contentTypeVersion="9" ma:contentTypeDescription="Create a new document." ma:contentTypeScope="" ma:versionID="1df4d3cabd864919c4e765ba755f9b99">
  <xsd:schema xmlns:xsd="http://www.w3.org/2001/XMLSchema" xmlns:xs="http://www.w3.org/2001/XMLSchema" xmlns:p="http://schemas.microsoft.com/office/2006/metadata/properties" xmlns:ns2="662745e8-e224-48e8-a2e3-254862b8c2f5" xmlns:ns3="c720b328-f76f-4a9e-b05c-890a9ebc8f4d" targetNamespace="http://schemas.microsoft.com/office/2006/metadata/properties" ma:root="true" ma:fieldsID="92fae9c7dcc5c07c8989fec8265a8c87" ns2:_="" ns3:_="">
    <xsd:import namespace="662745e8-e224-48e8-a2e3-254862b8c2f5"/>
    <xsd:import namespace="c720b328-f76f-4a9e-b05c-890a9ebc8f4d"/>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e6d1e4-82e1-42a5-92a6-e6075eab13a6}" ma:internalName="TaxCatchAll" ma:showField="CatchAllData" ma:web="a4cdb1bb-2761-4ea2-8276-48fa107c9e4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e6d1e4-82e1-42a5-92a6-e6075eab13a6}" ma:internalName="TaxCatchAllLabel" ma:readOnly="true" ma:showField="CatchAllDataLabel" ma:web="a4cdb1bb-2761-4ea2-8276-48fa107c9e44">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Periodic review" ma:internalName="Team">
      <xsd:simpleType>
        <xsd:restriction base="dms:Text"/>
      </xsd:simpleType>
    </xsd:element>
    <xsd:element name="Topic" ma:index="20" nillable="true" ma:displayName="Topic" ma:default="PR2024"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20b328-f76f-4a9e-b05c-890a9ebc8f4d"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10</Value>
      <Value>9</Value>
      <Value>8</Value>
      <Value>7</Value>
    </TaxCatchAll>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Annual Returns Submitted</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Improvement programme monitoring</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EC16BE4C-9466-4F61-8311-06D21272B4FE}">
  <ds:schemaRefs>
    <ds:schemaRef ds:uri="Microsoft.SharePoint.Taxonomy.ContentTypeSync"/>
  </ds:schemaRefs>
</ds:datastoreItem>
</file>

<file path=customXml/itemProps2.xml><?xml version="1.0" encoding="utf-8"?>
<ds:datastoreItem xmlns:ds="http://schemas.openxmlformats.org/officeDocument/2006/customXml" ds:itemID="{40D4686F-E1A3-4FB0-8976-F892652B0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c720b328-f76f-4a9e-b05c-890a9ebc8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86B1E-3AE2-4110-B3C4-F0EA35682ACA}">
  <ds:schemaRefs>
    <ds:schemaRef ds:uri="http://schemas.microsoft.com/sharepoint/v3/contenttype/forms"/>
  </ds:schemaRefs>
</ds:datastoreItem>
</file>

<file path=customXml/itemProps4.xml><?xml version="1.0" encoding="utf-8"?>
<ds:datastoreItem xmlns:ds="http://schemas.openxmlformats.org/officeDocument/2006/customXml" ds:itemID="{DFD0C645-10EC-49C5-A923-A4CF9266E697}">
  <ds:schemaRefs>
    <ds:schemaRef ds:uri="662745e8-e224-48e8-a2e3-254862b8c2f5"/>
    <ds:schemaRef ds:uri="http://purl.org/dc/terms/"/>
    <ds:schemaRef ds:uri="c720b328-f76f-4a9e-b05c-890a9ebc8f4d"/>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Defra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Youell, Stephen</dc:creator>
  <cp:keywords/>
  <dc:description/>
  <cp:lastModifiedBy>Slavin, Emily</cp:lastModifiedBy>
  <cp:revision>3</cp:revision>
  <dcterms:created xsi:type="dcterms:W3CDTF">2022-09-15T07:57:00Z</dcterms:created>
  <dcterms:modified xsi:type="dcterms:W3CDTF">2022-09-15T08:47:01Z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0x010100A5BF1C78D9F64B679A5EBDE1C6598EBC0100A3F68B6C7BD1984E8DB43D75EB89AAA8</vt:lpwstr>
  </property>
  <property fmtid="{D5CDD505-2E9C-101B-9397-08002B2CF9AE}" pid="3" name="Directorate">
    <vt:lpwstr/>
  </property>
  <property fmtid="{D5CDD505-2E9C-101B-9397-08002B2CF9AE}" pid="4" name="LINKTEK-CHUNK-1">
    <vt:lpwstr>010021{"F":2,"I":"4188-A568-F744-9E3E"}</vt:lpwstr>
  </property>
  <property fmtid="{D5CDD505-2E9C-101B-9397-08002B2CF9AE}" pid="5" name="SecurityClassification">
    <vt:lpwstr/>
  </property>
  <property fmtid="{D5CDD505-2E9C-101B-9397-08002B2CF9AE}" pid="6" name="Distribution">
    <vt:lpwstr>9;#Internal Core Defra|836ac8df-3ab9-4c95-a1f0-07f825804935</vt:lpwstr>
  </property>
  <property fmtid="{D5CDD505-2E9C-101B-9397-08002B2CF9AE}" pid="7" name="HOCopyrightLevel">
    <vt:lpwstr>7;#Crown|69589897-2828-4761-976e-717fd8e631c9</vt:lpwstr>
  </property>
  <property fmtid="{D5CDD505-2E9C-101B-9397-08002B2CF9AE}" pid="8" name="HOGovernmentSecurityClassification">
    <vt:lpwstr>6;#Official|14c80daa-741b-422c-9722-f71693c9ede4</vt:lpwstr>
  </property>
  <property fmtid="{D5CDD505-2E9C-101B-9397-08002B2CF9AE}" pid="9" name="HOSiteType">
    <vt:lpwstr>10;#Team|ff0485df-0575-416f-802f-e999165821b7</vt:lpwstr>
  </property>
  <property fmtid="{D5CDD505-2E9C-101B-9397-08002B2CF9AE}" pid="10" name="OrganisationalUnit">
    <vt:lpwstr>8;#Core Defra|026223dd-2e56-4615-868d-7c5bfd566810</vt:lpwstr>
  </property>
  <property fmtid="{D5CDD505-2E9C-101B-9397-08002B2CF9AE}" pid="11" name="InformationType">
    <vt:lpwstr/>
  </property>
  <property fmtid="{D5CDD505-2E9C-101B-9397-08002B2CF9AE}" pid="12" name="Order">
    <vt:r8>57300</vt:r8>
  </property>
  <property fmtid="{D5CDD505-2E9C-101B-9397-08002B2CF9AE}" pid="13" name="HOFrom">
    <vt:lpwstr/>
  </property>
  <property fmtid="{D5CDD505-2E9C-101B-9397-08002B2CF9AE}" pid="14" name="HOSubject">
    <vt:lpwstr/>
  </property>
  <property fmtid="{D5CDD505-2E9C-101B-9397-08002B2CF9AE}" pid="15" name="xd_Signature">
    <vt:bool>false</vt:bool>
  </property>
  <property fmtid="{D5CDD505-2E9C-101B-9397-08002B2CF9AE}" pid="16" name="xd_ProgID">
    <vt:lpwstr/>
  </property>
  <property fmtid="{D5CDD505-2E9C-101B-9397-08002B2CF9AE}" pid="17" name="wic_System_Copyright">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HOCC">
    <vt:lpwstr/>
  </property>
  <property fmtid="{D5CDD505-2E9C-101B-9397-08002B2CF9AE}" pid="22" name="vti_imgdate">
    <vt:lpwstr/>
  </property>
  <property fmtid="{D5CDD505-2E9C-101B-9397-08002B2CF9AE}" pid="23" name="HOTo">
    <vt:lpwstr/>
  </property>
  <property fmtid="{D5CDD505-2E9C-101B-9397-08002B2CF9AE}" pid="24" name="TriggerFlowInfo">
    <vt:lpwstr/>
  </property>
</Properties>
</file>