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3E11" w:rsidR="00256D66" w:rsidP="001012F3" w:rsidRDefault="00256D66" w14:paraId="632F4F65" w14:textId="413A5511">
      <w:pPr>
        <w:pStyle w:val="Heading1"/>
      </w:pPr>
      <w:r w:rsidR="00256D66">
        <w:rPr/>
        <w:t>A</w:t>
      </w:r>
      <w:r w:rsidR="0A90A396">
        <w:rPr/>
        <w:t xml:space="preserve">ppendix </w:t>
      </w:r>
      <w:r w:rsidR="00A0107F">
        <w:rPr/>
        <w:t>B</w:t>
      </w:r>
      <w:r w:rsidR="00256D66">
        <w:rPr/>
        <w:t>: Proposals to carry out improvements for drinking water quality reasons – submission of information</w:t>
      </w:r>
    </w:p>
    <w:p w:rsidRPr="005242D0" w:rsidR="001012F3" w:rsidP="001012F3" w:rsidRDefault="00256D66" w14:paraId="0B8C4B67" w14:textId="34F055BF">
      <w:r w:rsidRPr="001012F3">
        <w:t>An up-to-date regulation 28 risk assessment report must be appended with all submissions.</w:t>
      </w:r>
    </w:p>
    <w:p w:rsidRPr="005242D0" w:rsidR="00256D66" w:rsidP="001012F3" w:rsidRDefault="00256D66" w14:paraId="6D78CB3A" w14:textId="7999C741">
      <w:r w:rsidR="00256D66">
        <w:rPr/>
        <w:t xml:space="preserve">This </w:t>
      </w:r>
      <w:r w:rsidR="4E99FB91">
        <w:rPr/>
        <w:t xml:space="preserve">document </w:t>
      </w:r>
      <w:r w:rsidR="00256D66">
        <w:rPr/>
        <w:t xml:space="preserve">lists </w:t>
      </w:r>
      <w:proofErr w:type="gramStart"/>
      <w:r w:rsidR="00256D66">
        <w:rPr/>
        <w:t>all of</w:t>
      </w:r>
      <w:proofErr w:type="gramEnd"/>
      <w:r w:rsidR="00256D66">
        <w:rPr/>
        <w:t xml:space="preserve"> the information that companies should provide to the Inspectorate with PR24 proposals for drinking water quality. </w:t>
      </w:r>
    </w:p>
    <w:p w:rsidR="00256D66" w:rsidP="001012F3" w:rsidRDefault="00433F34" w14:paraId="4E196AF4" w14:textId="67B1910F">
      <w:pPr>
        <w:pStyle w:val="Heading2"/>
      </w:pPr>
      <w:r>
        <w:t>Details of the proposed Scheme</w:t>
      </w:r>
    </w:p>
    <w:p w:rsidRPr="001012F3" w:rsidR="001012F3" w:rsidP="001012F3" w:rsidRDefault="001012F3" w14:paraId="5034765B" w14:textId="3CA8799E">
      <w:pPr>
        <w:pStyle w:val="Heading3"/>
      </w:pPr>
      <w:r>
        <w:t>Section 1</w:t>
      </w:r>
    </w:p>
    <w:tbl>
      <w:tblPr>
        <w:tblStyle w:val="TableGrid"/>
        <w:tblW w:w="0" w:type="auto"/>
        <w:tblLook w:val="04A0" w:firstRow="1" w:lastRow="0" w:firstColumn="1" w:lastColumn="0" w:noHBand="0" w:noVBand="1"/>
      </w:tblPr>
      <w:tblGrid>
        <w:gridCol w:w="3397"/>
        <w:gridCol w:w="5619"/>
      </w:tblGrid>
      <w:tr w:rsidR="001012F3" w:rsidTr="6B33FEE2" w14:paraId="08599421" w14:textId="77777777">
        <w:trPr>
          <w:cantSplit/>
          <w:tblHeader/>
        </w:trPr>
        <w:tc>
          <w:tcPr>
            <w:tcW w:w="9016" w:type="dxa"/>
            <w:gridSpan w:val="2"/>
            <w:shd w:val="clear" w:color="auto" w:fill="E7E6E6" w:themeFill="background2"/>
          </w:tcPr>
          <w:p w:rsidRPr="001012F3" w:rsidR="001012F3" w:rsidP="001012F3" w:rsidRDefault="001012F3" w14:paraId="03FFD34B" w14:textId="264E7665">
            <w:pPr>
              <w:rPr>
                <w:b/>
                <w:bCs/>
              </w:rPr>
            </w:pPr>
            <w:r w:rsidRPr="001012F3">
              <w:rPr>
                <w:b/>
                <w:bCs/>
              </w:rPr>
              <w:t>Background information</w:t>
            </w:r>
          </w:p>
        </w:tc>
      </w:tr>
      <w:tr w:rsidR="001012F3" w:rsidTr="6B33FEE2" w14:paraId="19A1B08F" w14:textId="77777777">
        <w:tc>
          <w:tcPr>
            <w:tcW w:w="3397" w:type="dxa"/>
          </w:tcPr>
          <w:p w:rsidR="001012F3" w:rsidP="00FD196E" w:rsidRDefault="001012F3" w14:paraId="6F946C15" w14:textId="191795B2">
            <w:r>
              <w:t>Water Company</w:t>
            </w:r>
          </w:p>
        </w:tc>
        <w:tc>
          <w:tcPr>
            <w:tcW w:w="5619" w:type="dxa"/>
          </w:tcPr>
          <w:p w:rsidR="001012F3" w:rsidP="00FD196E" w:rsidRDefault="001012F3" w14:paraId="2C036761" w14:textId="77777777"/>
        </w:tc>
      </w:tr>
      <w:tr w:rsidR="001012F3" w:rsidTr="6B33FEE2" w14:paraId="765E722C" w14:textId="77777777">
        <w:tc>
          <w:tcPr>
            <w:tcW w:w="3397" w:type="dxa"/>
          </w:tcPr>
          <w:p w:rsidR="001012F3" w:rsidP="00FD196E" w:rsidRDefault="001012F3" w14:paraId="6AFF19E4" w14:textId="72EA143E">
            <w:r>
              <w:t>Date of submission</w:t>
            </w:r>
          </w:p>
        </w:tc>
        <w:tc>
          <w:tcPr>
            <w:tcW w:w="5619" w:type="dxa"/>
          </w:tcPr>
          <w:p w:rsidR="001012F3" w:rsidP="00FD196E" w:rsidRDefault="001012F3" w14:paraId="579125A8" w14:textId="77777777"/>
        </w:tc>
      </w:tr>
      <w:tr w:rsidR="001012F3" w:rsidTr="6B33FEE2" w14:paraId="39D6BB4A" w14:textId="77777777">
        <w:tc>
          <w:tcPr>
            <w:tcW w:w="3397" w:type="dxa"/>
          </w:tcPr>
          <w:p w:rsidR="001012F3" w:rsidP="00FD196E" w:rsidRDefault="001012F3" w14:paraId="204F0184" w14:textId="23E16828">
            <w:r>
              <w:t>Name of Supply System</w:t>
            </w:r>
          </w:p>
        </w:tc>
        <w:tc>
          <w:tcPr>
            <w:tcW w:w="5619" w:type="dxa"/>
          </w:tcPr>
          <w:p w:rsidR="001012F3" w:rsidP="00FD196E" w:rsidRDefault="001012F3" w14:paraId="11F9DE6D" w14:textId="77777777"/>
        </w:tc>
      </w:tr>
      <w:tr w:rsidR="001012F3" w:rsidTr="6B33FEE2" w14:paraId="7A659005" w14:textId="77777777">
        <w:tc>
          <w:tcPr>
            <w:tcW w:w="3397" w:type="dxa"/>
          </w:tcPr>
          <w:p w:rsidR="001012F3" w:rsidP="00FD196E" w:rsidRDefault="001012F3" w14:paraId="7DDBC87E" w14:textId="74A5F982">
            <w:r>
              <w:t>Regulation 28 report</w:t>
            </w:r>
            <w:r w:rsidR="0016315B">
              <w:t xml:space="preserve">(s) </w:t>
            </w:r>
            <w:r>
              <w:t>reference number</w:t>
            </w:r>
            <w:r w:rsidR="0016315B">
              <w:t>(s)</w:t>
            </w:r>
            <w:r>
              <w:t xml:space="preserve"> (Unique reference number for each report that applies):</w:t>
            </w:r>
          </w:p>
        </w:tc>
        <w:tc>
          <w:tcPr>
            <w:tcW w:w="5619" w:type="dxa"/>
          </w:tcPr>
          <w:p w:rsidR="001012F3" w:rsidP="00FD196E" w:rsidRDefault="001012F3" w14:paraId="73A775F8" w14:textId="77777777"/>
        </w:tc>
      </w:tr>
      <w:tr w:rsidR="001012F3" w:rsidTr="6B33FEE2" w14:paraId="1C708E0B" w14:textId="77777777">
        <w:tc>
          <w:tcPr>
            <w:tcW w:w="3397" w:type="dxa"/>
          </w:tcPr>
          <w:p w:rsidR="001012F3" w:rsidP="00FD196E" w:rsidRDefault="001012F3" w14:paraId="23A0092A" w14:textId="6DA05418">
            <w:r w:rsidRPr="00C171B7">
              <w:t>Name of Water Treatment Works/</w:t>
            </w:r>
            <w:r>
              <w:t xml:space="preserve"> </w:t>
            </w:r>
            <w:r w:rsidRPr="00C171B7">
              <w:t>Distribution System/</w:t>
            </w:r>
            <w:r>
              <w:t xml:space="preserve"> </w:t>
            </w:r>
            <w:r w:rsidRPr="00C171B7">
              <w:t>Service Reservoir/</w:t>
            </w:r>
            <w:r>
              <w:t xml:space="preserve"> </w:t>
            </w:r>
            <w:proofErr w:type="gramStart"/>
            <w:r w:rsidRPr="00C171B7">
              <w:t>Other</w:t>
            </w:r>
            <w:proofErr w:type="gramEnd"/>
            <w:r w:rsidRPr="00C171B7">
              <w:t xml:space="preserve"> asset</w:t>
            </w:r>
          </w:p>
        </w:tc>
        <w:tc>
          <w:tcPr>
            <w:tcW w:w="5619" w:type="dxa"/>
          </w:tcPr>
          <w:p w:rsidR="001012F3" w:rsidP="00FD196E" w:rsidRDefault="001012F3" w14:paraId="4D8C5A49" w14:textId="77777777"/>
        </w:tc>
      </w:tr>
      <w:tr w:rsidR="001012F3" w:rsidTr="6B33FEE2" w14:paraId="2568340A" w14:textId="77777777">
        <w:tc>
          <w:tcPr>
            <w:tcW w:w="3397" w:type="dxa"/>
          </w:tcPr>
          <w:p w:rsidR="001012F3" w:rsidP="00FD196E" w:rsidRDefault="001012F3" w14:paraId="2553036F" w14:textId="1A3B7F1F">
            <w:r>
              <w:t>Water Quality hazard(s)/driver(s) identified:</w:t>
            </w:r>
          </w:p>
        </w:tc>
        <w:tc>
          <w:tcPr>
            <w:tcW w:w="5619" w:type="dxa"/>
          </w:tcPr>
          <w:p w:rsidR="001012F3" w:rsidP="00FD196E" w:rsidRDefault="001012F3" w14:paraId="7CB77749" w14:textId="77777777"/>
        </w:tc>
      </w:tr>
      <w:tr w:rsidR="001012F3" w:rsidTr="6B33FEE2" w14:paraId="737D3880" w14:textId="77777777">
        <w:tc>
          <w:tcPr>
            <w:tcW w:w="3397" w:type="dxa"/>
          </w:tcPr>
          <w:p w:rsidR="001012F3" w:rsidP="00FD196E" w:rsidRDefault="001012F3" w14:paraId="0C4E2E4B" w14:textId="7628E0AB">
            <w:r>
              <w:t>Reference to outcome in company’s long-term strategy:</w:t>
            </w:r>
          </w:p>
          <w:p w:rsidR="001012F3" w:rsidP="6B33FEE2" w:rsidRDefault="054F4797" w14:paraId="29A13BAD" w14:textId="55D0866B">
            <w:pPr>
              <w:rPr>
                <w:i/>
                <w:iCs/>
              </w:rPr>
            </w:pPr>
            <w:r w:rsidRPr="6B33FEE2">
              <w:rPr>
                <w:i/>
                <w:iCs/>
              </w:rPr>
              <w:t>[Any other long</w:t>
            </w:r>
            <w:r w:rsidR="00A0107F">
              <w:rPr>
                <w:i/>
                <w:iCs/>
              </w:rPr>
              <w:t>-</w:t>
            </w:r>
            <w:r w:rsidRPr="6B33FEE2">
              <w:rPr>
                <w:i/>
                <w:iCs/>
              </w:rPr>
              <w:t xml:space="preserve">term planning the company may </w:t>
            </w:r>
            <w:r w:rsidRPr="6B33FEE2">
              <w:rPr>
                <w:i/>
                <w:iCs/>
              </w:rPr>
              <w:lastRenderedPageBreak/>
              <w:t>have already published that their proposals feed into].</w:t>
            </w:r>
          </w:p>
        </w:tc>
        <w:tc>
          <w:tcPr>
            <w:tcW w:w="5619" w:type="dxa"/>
          </w:tcPr>
          <w:p w:rsidR="001012F3" w:rsidP="00FD196E" w:rsidRDefault="001012F3" w14:paraId="297B1FBC" w14:textId="77777777"/>
        </w:tc>
      </w:tr>
    </w:tbl>
    <w:p w:rsidRPr="001012F3" w:rsidR="001012F3" w:rsidP="001012F3" w:rsidRDefault="001012F3" w14:paraId="00D4EEF5" w14:textId="2ECA0549">
      <w:pPr>
        <w:pStyle w:val="Heading3"/>
      </w:pPr>
      <w:r>
        <w:t>Section 2</w:t>
      </w:r>
    </w:p>
    <w:tbl>
      <w:tblPr>
        <w:tblW w:w="0" w:type="auto"/>
        <w:tblInd w:w="-3"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21"/>
        <w:gridCol w:w="8592"/>
      </w:tblGrid>
      <w:tr w:rsidRPr="00C171B7" w:rsidR="001012F3" w:rsidTr="6B33FEE2" w14:paraId="5F611176" w14:textId="77777777">
        <w:trPr>
          <w:cantSplit/>
          <w:tblHeader/>
        </w:trPr>
        <w:tc>
          <w:tcPr>
            <w:tcW w:w="9013" w:type="dxa"/>
            <w:gridSpan w:val="2"/>
            <w:tcBorders>
              <w:top w:val="single" w:color="auto" w:sz="6" w:space="0"/>
              <w:left w:val="single" w:color="auto" w:sz="6" w:space="0"/>
              <w:bottom w:val="single" w:color="auto" w:sz="6" w:space="0"/>
              <w:right w:val="single" w:color="auto" w:sz="6" w:space="0"/>
            </w:tcBorders>
            <w:shd w:val="clear" w:color="auto" w:fill="E7E6E6" w:themeFill="background2"/>
          </w:tcPr>
          <w:p w:rsidRPr="001012F3" w:rsidR="001012F3" w:rsidP="001012F3" w:rsidRDefault="001012F3" w14:paraId="597101DB" w14:textId="16908F3C">
            <w:pPr>
              <w:rPr>
                <w:b/>
                <w:bCs/>
                <w:lang w:eastAsia="en-US"/>
              </w:rPr>
            </w:pPr>
            <w:r w:rsidRPr="001012F3">
              <w:rPr>
                <w:b/>
                <w:bCs/>
              </w:rPr>
              <w:t xml:space="preserve">Details of water treatment works and associated supply system </w:t>
            </w:r>
          </w:p>
        </w:tc>
      </w:tr>
      <w:tr w:rsidRPr="00C171B7" w:rsidR="001012F3" w:rsidTr="6B33FEE2" w14:paraId="3D997FBB" w14:textId="77777777">
        <w:trPr>
          <w:cantSplit/>
        </w:trPr>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3158870A" w14:textId="28808D72">
            <w:r>
              <w:t>1</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29E7D314" w14:textId="70A97E20">
            <w:pPr>
              <w:rPr>
                <w:lang w:eastAsia="en-US"/>
              </w:rPr>
            </w:pPr>
            <w:r w:rsidRPr="00C171B7">
              <w:t xml:space="preserve">Provide supply arrangements and treatment works details: </w:t>
            </w:r>
          </w:p>
        </w:tc>
      </w:tr>
      <w:tr w:rsidRPr="00C171B7" w:rsidR="001012F3" w:rsidTr="6B33FEE2" w14:paraId="2057B3A8"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3B7205DD" w14:textId="33EB016F"/>
        </w:tc>
      </w:tr>
      <w:tr w:rsidRPr="00C171B7" w:rsidR="001012F3" w:rsidTr="6B33FEE2" w14:paraId="4005431D" w14:textId="77777777">
        <w:trPr>
          <w:trHeight w:val="463"/>
        </w:trPr>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274BC4CA" w14:textId="66BF07E2">
            <w:r>
              <w:t>2</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A0107F" w:rsidR="001012F3" w:rsidP="001012F3" w:rsidRDefault="001012F3" w14:paraId="7AB2FF9E" w14:textId="396EEF30">
            <w:pPr>
              <w:rPr>
                <w:lang w:eastAsia="en-US"/>
              </w:rPr>
            </w:pPr>
            <w:r w:rsidRPr="00C171B7">
              <w:t xml:space="preserve">A description and diagram of the supply system related to the treatment works </w:t>
            </w:r>
          </w:p>
        </w:tc>
      </w:tr>
      <w:tr w:rsidRPr="00C171B7" w:rsidR="001012F3" w:rsidTr="6B33FEE2" w14:paraId="2AB79A70" w14:textId="77777777">
        <w:trPr>
          <w:trHeight w:val="463"/>
        </w:trPr>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27B375B6" w14:textId="77777777"/>
        </w:tc>
      </w:tr>
      <w:tr w:rsidRPr="00C171B7" w:rsidR="001012F3" w:rsidTr="6B33FEE2" w14:paraId="21E8F357" w14:textId="77777777">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08870C32" w14:textId="10EDE6F2">
            <w:r>
              <w:t>3</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A0107F" w:rsidR="008C7635" w:rsidP="001012F3" w:rsidRDefault="001012F3" w14:paraId="24EC8CF9" w14:textId="3C57ACB0">
            <w:r>
              <w:t xml:space="preserve">Design capacity </w:t>
            </w:r>
            <w:r w:rsidR="6B393500">
              <w:t>of the water treatment works (</w:t>
            </w:r>
            <w:proofErr w:type="spellStart"/>
            <w:r>
              <w:t>Ml</w:t>
            </w:r>
            <w:proofErr w:type="spellEnd"/>
            <w:r>
              <w:t>/d</w:t>
            </w:r>
            <w:r w:rsidR="6B393500">
              <w:t>)</w:t>
            </w:r>
          </w:p>
        </w:tc>
      </w:tr>
      <w:tr w:rsidRPr="00C171B7" w:rsidR="001012F3" w:rsidTr="6B33FEE2" w14:paraId="017AA36F"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5EA52B4A" w14:textId="77777777"/>
        </w:tc>
      </w:tr>
      <w:tr w:rsidRPr="00C171B7" w:rsidR="001012F3" w:rsidTr="6B33FEE2" w14:paraId="0ADE77CA" w14:textId="77777777">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65883D00" w14:textId="3B3542AC">
            <w:r>
              <w:t>4</w:t>
            </w:r>
          </w:p>
        </w:tc>
        <w:tc>
          <w:tcPr>
            <w:tcW w:w="8592" w:type="dxa"/>
            <w:tcBorders>
              <w:top w:val="single" w:color="auto" w:sz="6" w:space="0"/>
              <w:left w:val="single" w:color="auto" w:sz="6" w:space="0"/>
              <w:bottom w:val="single" w:color="auto" w:sz="6" w:space="0"/>
              <w:right w:val="single" w:color="auto" w:sz="6" w:space="0"/>
            </w:tcBorders>
            <w:vAlign w:val="center"/>
            <w:hideMark/>
          </w:tcPr>
          <w:p w:rsidR="00341BB1" w:rsidP="001012F3" w:rsidRDefault="001012F3" w14:paraId="1BD1C747" w14:textId="77777777">
            <w:r w:rsidRPr="00C171B7">
              <w:t xml:space="preserve">Volume supplied: </w:t>
            </w:r>
          </w:p>
          <w:p w:rsidR="00341BB1" w:rsidP="00341BB1" w:rsidRDefault="001012F3" w14:paraId="780D56C7" w14:textId="7B578C12">
            <w:pPr>
              <w:pStyle w:val="ListParagraph"/>
              <w:numPr>
                <w:ilvl w:val="0"/>
                <w:numId w:val="25"/>
              </w:numPr>
            </w:pPr>
            <w:r w:rsidRPr="00C171B7">
              <w:t xml:space="preserve">Daily average </w:t>
            </w:r>
            <w:r w:rsidR="00341BB1">
              <w:t>(</w:t>
            </w:r>
            <w:proofErr w:type="spellStart"/>
            <w:r w:rsidRPr="00C171B7" w:rsidR="00341BB1">
              <w:t>Ml</w:t>
            </w:r>
            <w:proofErr w:type="spellEnd"/>
            <w:r w:rsidRPr="00C171B7" w:rsidR="00341BB1">
              <w:t>/d</w:t>
            </w:r>
            <w:r w:rsidR="00341BB1">
              <w:t>)</w:t>
            </w:r>
          </w:p>
          <w:p w:rsidRPr="00C171B7" w:rsidR="001012F3" w:rsidP="00341BB1" w:rsidRDefault="00341BB1" w14:paraId="00CC2401" w14:textId="1707C9F6">
            <w:pPr>
              <w:pStyle w:val="ListParagraph"/>
              <w:numPr>
                <w:ilvl w:val="0"/>
                <w:numId w:val="25"/>
              </w:numPr>
            </w:pPr>
            <w:r>
              <w:t>D</w:t>
            </w:r>
            <w:r w:rsidRPr="00C171B7" w:rsidR="001012F3">
              <w:t xml:space="preserve">aily maximum </w:t>
            </w:r>
            <w:r>
              <w:t>(</w:t>
            </w:r>
            <w:proofErr w:type="spellStart"/>
            <w:r w:rsidRPr="00C171B7" w:rsidR="001012F3">
              <w:t>Ml</w:t>
            </w:r>
            <w:proofErr w:type="spellEnd"/>
            <w:r w:rsidRPr="00C171B7" w:rsidR="001012F3">
              <w:t>/d</w:t>
            </w:r>
            <w:r>
              <w:t>)</w:t>
            </w:r>
          </w:p>
          <w:p w:rsidRPr="00341BB1" w:rsidR="001012F3" w:rsidP="001012F3" w:rsidRDefault="001012F3" w14:paraId="328DF436" w14:textId="074322EB">
            <w:pPr>
              <w:rPr>
                <w:i/>
                <w:iCs/>
                <w:lang w:eastAsia="en-US"/>
              </w:rPr>
            </w:pPr>
            <w:r w:rsidRPr="00341BB1">
              <w:rPr>
                <w:i/>
                <w:iCs/>
              </w:rPr>
              <w:t>[Please include a commentary if there are any constraints on deployable output due to limitations associated with any part of the treatment process</w:t>
            </w:r>
            <w:r w:rsidR="00FA2107">
              <w:rPr>
                <w:i/>
                <w:iCs/>
              </w:rPr>
              <w:t xml:space="preserve">. </w:t>
            </w:r>
            <w:proofErr w:type="gramStart"/>
            <w:r w:rsidR="00FA2107">
              <w:rPr>
                <w:i/>
                <w:iCs/>
              </w:rPr>
              <w:t>E.g.</w:t>
            </w:r>
            <w:proofErr w:type="gramEnd"/>
            <w:r w:rsidR="00FA2107">
              <w:rPr>
                <w:i/>
                <w:iCs/>
              </w:rPr>
              <w:t xml:space="preserve"> constraints in relation to blend water or seasonal constraints</w:t>
            </w:r>
            <w:r w:rsidRPr="00341BB1">
              <w:rPr>
                <w:i/>
                <w:iCs/>
              </w:rPr>
              <w:t>]</w:t>
            </w:r>
          </w:p>
        </w:tc>
      </w:tr>
      <w:tr w:rsidRPr="00C171B7" w:rsidR="001012F3" w:rsidTr="6B33FEE2" w14:paraId="0062EACB"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09042DEF" w14:textId="77777777"/>
        </w:tc>
      </w:tr>
      <w:tr w:rsidRPr="00C171B7" w:rsidR="001012F3" w:rsidTr="6B33FEE2" w14:paraId="21E4FCCF" w14:textId="77777777">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17C9ACCA" w14:textId="37560EDC">
            <w:r>
              <w:t>5</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13A639E5" w14:textId="03E6D8F9">
            <w:pPr>
              <w:rPr>
                <w:lang w:eastAsia="en-US"/>
              </w:rPr>
            </w:pPr>
            <w:r>
              <w:t>Sources of raw water</w:t>
            </w:r>
            <w:r w:rsidR="6B393500">
              <w:t xml:space="preserve"> (</w:t>
            </w:r>
            <w:r>
              <w:t>continuous</w:t>
            </w:r>
            <w:r w:rsidR="6B393500">
              <w:t>/</w:t>
            </w:r>
            <w:r>
              <w:t xml:space="preserve"> seasonal</w:t>
            </w:r>
            <w:r w:rsidR="6B393500">
              <w:t>/</w:t>
            </w:r>
            <w:r>
              <w:t xml:space="preserve"> standby</w:t>
            </w:r>
            <w:r w:rsidR="6B393500">
              <w:t>)</w:t>
            </w:r>
          </w:p>
          <w:p w:rsidRPr="00341BB1" w:rsidR="001012F3" w:rsidP="6B33FEE2" w:rsidRDefault="001012F3" w14:paraId="6B07B62E" w14:textId="560F486B">
            <w:pPr>
              <w:rPr>
                <w:i/>
                <w:iCs/>
                <w:lang w:eastAsia="en-US"/>
              </w:rPr>
            </w:pPr>
            <w:r w:rsidRPr="6B33FEE2">
              <w:rPr>
                <w:i/>
                <w:iCs/>
              </w:rPr>
              <w:t xml:space="preserve">[Include names of </w:t>
            </w:r>
            <w:r w:rsidRPr="6B33FEE2" w:rsidR="6B393500">
              <w:rPr>
                <w:i/>
                <w:iCs/>
              </w:rPr>
              <w:t xml:space="preserve">each </w:t>
            </w:r>
            <w:r w:rsidRPr="6B33FEE2">
              <w:rPr>
                <w:i/>
                <w:iCs/>
              </w:rPr>
              <w:t>individual source, nature of the source (</w:t>
            </w:r>
            <w:proofErr w:type="spellStart"/>
            <w:r w:rsidRPr="6B33FEE2">
              <w:rPr>
                <w:i/>
                <w:iCs/>
              </w:rPr>
              <w:t>eg</w:t>
            </w:r>
            <w:proofErr w:type="spellEnd"/>
            <w:r w:rsidRPr="6B33FEE2">
              <w:rPr>
                <w:i/>
                <w:iCs/>
              </w:rPr>
              <w:t>, surface direct abstraction; surface impounding reservoir; borehole; spring; type of aquifer)</w:t>
            </w:r>
            <w:r w:rsidRPr="6B33FEE2" w:rsidR="6B393500">
              <w:rPr>
                <w:i/>
                <w:iCs/>
              </w:rPr>
              <w:t>. Where appropriate include detail of any existing raw water optimisation / control measure</w:t>
            </w:r>
            <w:r w:rsidRPr="6B33FEE2" w:rsidR="61317F9D">
              <w:rPr>
                <w:i/>
                <w:iCs/>
              </w:rPr>
              <w:t>(</w:t>
            </w:r>
            <w:r w:rsidRPr="6B33FEE2" w:rsidR="6B393500">
              <w:rPr>
                <w:i/>
                <w:iCs/>
              </w:rPr>
              <w:t>s</w:t>
            </w:r>
            <w:r w:rsidRPr="6B33FEE2" w:rsidR="61317F9D">
              <w:rPr>
                <w:i/>
                <w:iCs/>
              </w:rPr>
              <w:t>)</w:t>
            </w:r>
            <w:r w:rsidRPr="6B33FEE2" w:rsidR="6B393500">
              <w:rPr>
                <w:i/>
                <w:iCs/>
              </w:rPr>
              <w:t xml:space="preserve"> that are in place (</w:t>
            </w:r>
            <w:proofErr w:type="gramStart"/>
            <w:r w:rsidRPr="6B33FEE2" w:rsidR="6B393500">
              <w:rPr>
                <w:i/>
                <w:iCs/>
              </w:rPr>
              <w:t>e.g.</w:t>
            </w:r>
            <w:proofErr w:type="gramEnd"/>
            <w:r w:rsidRPr="6B33FEE2" w:rsidR="6B393500">
              <w:rPr>
                <w:i/>
                <w:iCs/>
              </w:rPr>
              <w:t xml:space="preserve"> artificial mixing; selective withdrawal depths for abstraction; raw water monitoring; water column profiling; etc.)</w:t>
            </w:r>
            <w:r w:rsidRPr="6B33FEE2" w:rsidR="0D090B93">
              <w:rPr>
                <w:i/>
                <w:iCs/>
              </w:rPr>
              <w:t>]</w:t>
            </w:r>
          </w:p>
        </w:tc>
      </w:tr>
      <w:tr w:rsidRPr="00C171B7" w:rsidR="001012F3" w:rsidTr="6B33FEE2" w14:paraId="256A1F70"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578BB34B" w14:textId="77777777"/>
        </w:tc>
      </w:tr>
      <w:tr w:rsidRPr="00C171B7" w:rsidR="001012F3" w:rsidTr="6B33FEE2" w14:paraId="3322C697" w14:textId="77777777">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0FD8F5BE" w14:textId="36C73621">
            <w:r>
              <w:t>6</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28F75273" w14:textId="077326E3">
            <w:pPr>
              <w:rPr>
                <w:lang w:eastAsia="en-US"/>
              </w:rPr>
            </w:pPr>
            <w:r w:rsidRPr="00C171B7">
              <w:t>Treatment processes currently employed (including pre-treatment of raw waters)</w:t>
            </w:r>
            <w:r w:rsidR="00390D8F">
              <w:t xml:space="preserve"> </w:t>
            </w:r>
            <w:r w:rsidRPr="00390D8F" w:rsidR="00390D8F">
              <w:rPr>
                <w:i/>
                <w:iCs/>
              </w:rPr>
              <w:t>[In this case, blending is defined as treatment. This includes blending of raw waters prior to treatment. Please also indicate if bankside storage of raw water is utilised, and average retention time in the reservoir]</w:t>
            </w:r>
          </w:p>
        </w:tc>
      </w:tr>
      <w:tr w:rsidRPr="00C171B7" w:rsidR="001012F3" w:rsidTr="6B33FEE2" w14:paraId="7F7E8C2A"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62EED56C" w14:textId="77777777"/>
        </w:tc>
      </w:tr>
      <w:tr w:rsidRPr="00C171B7" w:rsidR="001012F3" w:rsidTr="6B33FEE2" w14:paraId="48519E72" w14:textId="77777777">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399B18B0" w14:textId="5C9C8130">
            <w:r>
              <w:t>7</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58296D44" w14:textId="6F65F62D">
            <w:pPr>
              <w:rPr>
                <w:lang w:eastAsia="en-US"/>
              </w:rPr>
            </w:pPr>
            <w:r>
              <w:t>Service reservoirs/</w:t>
            </w:r>
            <w:r w:rsidR="6B393500">
              <w:t xml:space="preserve"> </w:t>
            </w:r>
            <w:r>
              <w:t>booster pump details</w:t>
            </w:r>
          </w:p>
        </w:tc>
      </w:tr>
      <w:tr w:rsidRPr="00C171B7" w:rsidR="001012F3" w:rsidTr="6B33FEE2" w14:paraId="0FB4E7E4"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333EEA72" w14:textId="77777777"/>
        </w:tc>
      </w:tr>
      <w:tr w:rsidRPr="00C171B7" w:rsidR="001012F3" w:rsidTr="6B33FEE2" w14:paraId="76D5B799" w14:textId="77777777">
        <w:tc>
          <w:tcPr>
            <w:tcW w:w="421"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761E6D50" w14:textId="0DEEE1FE">
            <w:r>
              <w:t>8</w:t>
            </w:r>
          </w:p>
        </w:tc>
        <w:tc>
          <w:tcPr>
            <w:tcW w:w="8592"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7E3865F5" w14:textId="06E81072">
            <w:pPr>
              <w:rPr>
                <w:lang w:eastAsia="en-US"/>
              </w:rPr>
            </w:pPr>
            <w:r>
              <w:t>Water supply zones supplied</w:t>
            </w:r>
            <w:r w:rsidR="6B393500">
              <w:t xml:space="preserve"> and the population of each water supply zone </w:t>
            </w:r>
          </w:p>
          <w:p w:rsidRPr="00341BB1" w:rsidR="001012F3" w:rsidP="001012F3" w:rsidRDefault="001012F3" w14:paraId="54AC7372" w14:textId="77777777">
            <w:pPr>
              <w:rPr>
                <w:i/>
                <w:iCs/>
                <w:lang w:eastAsia="en-US"/>
              </w:rPr>
            </w:pPr>
            <w:r w:rsidRPr="00341BB1">
              <w:rPr>
                <w:i/>
                <w:iCs/>
              </w:rPr>
              <w:t>[If the supply is blended with waters from other treatment works in the zone, please indicate the relative proportions (as %)]</w:t>
            </w:r>
          </w:p>
        </w:tc>
      </w:tr>
      <w:tr w:rsidRPr="00C171B7" w:rsidR="001012F3" w:rsidTr="6B33FEE2" w14:paraId="04FF83E6"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1012F3" w:rsidP="001012F3" w:rsidRDefault="001012F3" w14:paraId="1ED24DCD" w14:textId="77777777"/>
        </w:tc>
      </w:tr>
    </w:tbl>
    <w:p w:rsidR="001012F3" w:rsidP="001012F3" w:rsidRDefault="00A0107F" w14:paraId="20C37E16" w14:textId="5674F97E">
      <w:pPr>
        <w:pStyle w:val="Heading3"/>
      </w:pPr>
      <w:r>
        <w:t>S</w:t>
      </w:r>
      <w:r w:rsidR="001012F3">
        <w:t>ection 3</w:t>
      </w:r>
    </w:p>
    <w:tbl>
      <w:tblPr>
        <w:tblW w:w="0" w:type="auto"/>
        <w:tblInd w:w="-3"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80"/>
        <w:gridCol w:w="8533"/>
      </w:tblGrid>
      <w:tr w:rsidRPr="00C171B7" w:rsidR="001012F3" w:rsidTr="6B33FEE2" w14:paraId="1914455B" w14:textId="77777777">
        <w:trPr>
          <w:cantSplit/>
          <w:tblHeader/>
        </w:trPr>
        <w:tc>
          <w:tcPr>
            <w:tcW w:w="9013" w:type="dxa"/>
            <w:gridSpan w:val="2"/>
            <w:tcBorders>
              <w:top w:val="single" w:color="auto" w:sz="6" w:space="0"/>
              <w:left w:val="single" w:color="auto" w:sz="6" w:space="0"/>
              <w:bottom w:val="single" w:color="auto" w:sz="6" w:space="0"/>
              <w:right w:val="single" w:color="auto" w:sz="6" w:space="0"/>
            </w:tcBorders>
            <w:shd w:val="clear" w:color="auto" w:fill="E7E6E6" w:themeFill="background2"/>
          </w:tcPr>
          <w:p w:rsidRPr="001012F3" w:rsidR="001012F3" w:rsidP="001012F3" w:rsidRDefault="001012F3" w14:paraId="1DAD3699" w14:textId="3BB3563D">
            <w:pPr>
              <w:rPr>
                <w:b/>
                <w:bCs/>
                <w:highlight w:val="yellow"/>
                <w:lang w:eastAsia="en-US"/>
              </w:rPr>
            </w:pPr>
            <w:r w:rsidRPr="001012F3">
              <w:rPr>
                <w:b/>
                <w:bCs/>
              </w:rPr>
              <w:t>Hazard identification and Risk Characterisation</w:t>
            </w:r>
          </w:p>
        </w:tc>
      </w:tr>
      <w:tr w:rsidRPr="00C171B7" w:rsidR="001012F3" w:rsidTr="6B33FEE2" w14:paraId="7F93E177"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098EC778" w14:textId="4055DB98">
            <w:r>
              <w:t>1</w:t>
            </w:r>
          </w:p>
        </w:tc>
        <w:tc>
          <w:tcPr>
            <w:tcW w:w="8533" w:type="dxa"/>
            <w:tcBorders>
              <w:top w:val="single" w:color="auto" w:sz="6" w:space="0"/>
              <w:left w:val="single" w:color="auto" w:sz="6" w:space="0"/>
              <w:bottom w:val="single" w:color="auto" w:sz="6" w:space="0"/>
              <w:right w:val="single" w:color="auto" w:sz="6" w:space="0"/>
            </w:tcBorders>
            <w:vAlign w:val="center"/>
            <w:hideMark/>
          </w:tcPr>
          <w:p w:rsidR="00CE687D" w:rsidP="001012F3" w:rsidRDefault="001012F3" w14:paraId="08ACF20A" w14:textId="20C18411">
            <w:r>
              <w:t xml:space="preserve">Provide details of </w:t>
            </w:r>
            <w:r w:rsidR="4A8BA799">
              <w:t xml:space="preserve">the </w:t>
            </w:r>
            <w:r>
              <w:t xml:space="preserve">methodology used to identify </w:t>
            </w:r>
            <w:r w:rsidR="4A8BA799">
              <w:t xml:space="preserve">the </w:t>
            </w:r>
            <w:r>
              <w:t>hazard</w:t>
            </w:r>
            <w:r w:rsidR="00CE687D">
              <w:t>. For example:</w:t>
            </w:r>
          </w:p>
          <w:p w:rsidR="00CE687D" w:rsidP="00CE687D" w:rsidRDefault="00CE687D" w14:paraId="39B9FB45" w14:textId="77777777">
            <w:pPr>
              <w:pStyle w:val="ListParagraph"/>
              <w:numPr>
                <w:ilvl w:val="0"/>
                <w:numId w:val="21"/>
              </w:numPr>
            </w:pPr>
            <w:r>
              <w:t>H</w:t>
            </w:r>
            <w:r w:rsidR="001012F3">
              <w:t>istoric</w:t>
            </w:r>
            <w:r>
              <w:t>al</w:t>
            </w:r>
            <w:r w:rsidR="001012F3">
              <w:t xml:space="preserve"> data, </w:t>
            </w:r>
          </w:p>
          <w:p w:rsidR="00CE687D" w:rsidP="00CE687D" w:rsidRDefault="00CE687D" w14:paraId="3365EE90" w14:textId="77777777">
            <w:pPr>
              <w:pStyle w:val="ListParagraph"/>
              <w:numPr>
                <w:ilvl w:val="0"/>
                <w:numId w:val="21"/>
              </w:numPr>
            </w:pPr>
            <w:r>
              <w:t>E</w:t>
            </w:r>
            <w:r w:rsidR="001012F3">
              <w:t>vents/</w:t>
            </w:r>
            <w:r>
              <w:t xml:space="preserve"> </w:t>
            </w:r>
            <w:r w:rsidR="001012F3">
              <w:t xml:space="preserve">incidents including near miss situations, </w:t>
            </w:r>
          </w:p>
          <w:p w:rsidR="00CE687D" w:rsidP="00CE687D" w:rsidRDefault="00CE687D" w14:paraId="25E1C235" w14:textId="77777777">
            <w:pPr>
              <w:pStyle w:val="ListParagraph"/>
              <w:numPr>
                <w:ilvl w:val="0"/>
                <w:numId w:val="21"/>
              </w:numPr>
            </w:pPr>
            <w:r>
              <w:t>O</w:t>
            </w:r>
            <w:r w:rsidR="001012F3">
              <w:t xml:space="preserve">perator knowledge, </w:t>
            </w:r>
          </w:p>
          <w:p w:rsidR="00DF4C00" w:rsidP="00CE687D" w:rsidRDefault="00CE687D" w14:paraId="184262A3" w14:textId="77777777">
            <w:pPr>
              <w:pStyle w:val="ListParagraph"/>
              <w:numPr>
                <w:ilvl w:val="0"/>
                <w:numId w:val="21"/>
              </w:numPr>
            </w:pPr>
            <w:r>
              <w:t>M</w:t>
            </w:r>
            <w:r w:rsidR="001012F3">
              <w:t xml:space="preserve">odelling </w:t>
            </w:r>
            <w:r w:rsidR="23B46095">
              <w:t>and validation of modelling</w:t>
            </w:r>
          </w:p>
          <w:p w:rsidRPr="00C171B7" w:rsidR="001012F3" w:rsidP="00CE687D" w:rsidRDefault="00CE687D" w14:paraId="39B56942" w14:textId="6F25CD50">
            <w:pPr>
              <w:pStyle w:val="ListParagraph"/>
              <w:numPr>
                <w:ilvl w:val="0"/>
                <w:numId w:val="21"/>
              </w:numPr>
            </w:pPr>
            <w:r>
              <w:t>S</w:t>
            </w:r>
            <w:r w:rsidR="001012F3">
              <w:t>ite visits/</w:t>
            </w:r>
            <w:r>
              <w:t xml:space="preserve"> </w:t>
            </w:r>
            <w:r w:rsidR="001012F3">
              <w:t>technical audits</w:t>
            </w:r>
          </w:p>
        </w:tc>
      </w:tr>
      <w:tr w:rsidRPr="00C171B7" w:rsidR="00CE687D" w:rsidTr="6B33FEE2" w14:paraId="74AAFA59"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012E9F89" w14:textId="77777777"/>
        </w:tc>
      </w:tr>
      <w:tr w:rsidRPr="00C171B7" w:rsidR="001012F3" w:rsidTr="6B33FEE2" w14:paraId="3D617DF1"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3647574C" w14:textId="38D63A19">
            <w:r>
              <w:lastRenderedPageBreak/>
              <w:t>2</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673D7FEC" w14:textId="593DE357">
            <w:pPr>
              <w:rPr>
                <w:lang w:eastAsia="en-US"/>
              </w:rPr>
            </w:pPr>
            <w:r>
              <w:t xml:space="preserve">Summary of historical data on the values and concentrations of the organism, substance(s) or parameter(s) associated with the hazard in the raw water source and the water entering supply from the relevant treatment works from compliance, investigative, or operational sampling </w:t>
            </w:r>
          </w:p>
        </w:tc>
      </w:tr>
      <w:tr w:rsidRPr="00C171B7" w:rsidR="00CE687D" w:rsidTr="6B33FEE2" w14:paraId="0605716C"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3572892E" w14:textId="77777777"/>
        </w:tc>
      </w:tr>
      <w:tr w:rsidRPr="00C171B7" w:rsidR="001012F3" w:rsidTr="6B33FEE2" w14:paraId="2BA36DB0"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46D5AE45" w14:textId="0D7FAFCB">
            <w:r>
              <w:t>3</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60294E08" w14:textId="7DABE74F">
            <w:pPr>
              <w:rPr>
                <w:lang w:eastAsia="en-US"/>
              </w:rPr>
            </w:pPr>
            <w:r w:rsidRPr="00C171B7">
              <w:t xml:space="preserve">Details of any existing contraventions of regulatory requirements and whether they are likely to recur (at WTW, SR and/or at consumers taps) </w:t>
            </w:r>
          </w:p>
        </w:tc>
      </w:tr>
      <w:tr w:rsidRPr="00C171B7" w:rsidR="00CE687D" w:rsidTr="6B33FEE2" w14:paraId="49AC11E2"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77C48841" w14:textId="77777777"/>
        </w:tc>
      </w:tr>
      <w:tr w:rsidRPr="00C171B7" w:rsidR="001012F3" w:rsidTr="6B33FEE2" w14:paraId="04AD7BE1"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08EB72D1" w14:textId="7687C8FF">
            <w:r>
              <w:t>4</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37B3B82E" w14:textId="6B67D1E0">
            <w:pPr>
              <w:rPr>
                <w:lang w:eastAsia="en-US"/>
              </w:rPr>
            </w:pPr>
            <w:r w:rsidRPr="00C171B7">
              <w:t>If evidence of likely to contravene any regulatory requirement, details of when this is likely to occur (at WTW, SR and/or at consumers taps) including trend analysis &amp; prediction modelling</w:t>
            </w:r>
          </w:p>
        </w:tc>
      </w:tr>
      <w:tr w:rsidRPr="00C171B7" w:rsidR="00CE687D" w:rsidTr="6B33FEE2" w14:paraId="440A726D"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4D07EC8B" w14:textId="77777777"/>
        </w:tc>
      </w:tr>
      <w:tr w:rsidRPr="00C171B7" w:rsidR="001012F3" w:rsidTr="6B33FEE2" w14:paraId="648D9981"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1AF8BD00" w14:textId="5236DF10">
            <w:r>
              <w:t>5</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0E761EF0" w14:textId="1865F871">
            <w:pPr>
              <w:rPr>
                <w:lang w:eastAsia="en-US"/>
              </w:rPr>
            </w:pPr>
            <w:r w:rsidRPr="00C171B7">
              <w:t xml:space="preserve">Details of any other data relevant to the hazard identified   </w:t>
            </w:r>
          </w:p>
        </w:tc>
      </w:tr>
      <w:tr w:rsidRPr="00C171B7" w:rsidR="00CE687D" w:rsidTr="6B33FEE2" w14:paraId="19ABF011"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3E09D137" w14:textId="77777777"/>
        </w:tc>
      </w:tr>
      <w:tr w:rsidRPr="00C171B7" w:rsidR="001012F3" w:rsidTr="6B33FEE2" w14:paraId="62137372"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4F8CAB17" w14:textId="1E184F8B">
            <w:r>
              <w:t>6</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DF4C00" w:rsidR="00DF4C00" w:rsidP="001012F3" w:rsidRDefault="001012F3" w14:paraId="2746CC2C" w14:textId="0E3A56EF">
            <w:r>
              <w:t>If appropriate, summary of data/</w:t>
            </w:r>
            <w:r w:rsidR="23B46095">
              <w:t xml:space="preserve"> </w:t>
            </w:r>
            <w:r>
              <w:t>information on consumer complaints</w:t>
            </w:r>
          </w:p>
        </w:tc>
      </w:tr>
      <w:tr w:rsidRPr="00C171B7" w:rsidR="00CE687D" w:rsidTr="6B33FEE2" w14:paraId="6F680F62"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332A0E01" w14:textId="77777777"/>
        </w:tc>
      </w:tr>
      <w:tr w:rsidRPr="00C171B7" w:rsidR="001012F3" w:rsidTr="6B33FEE2" w14:paraId="157F1508"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17C29AA8" w14:textId="25B03C19">
            <w:r>
              <w:t>7</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1F40D6D9" w14:textId="4FD26424">
            <w:pPr>
              <w:rPr>
                <w:lang w:eastAsia="en-US"/>
              </w:rPr>
            </w:pPr>
            <w:r>
              <w:t xml:space="preserve">Details of any events that have occurred in </w:t>
            </w:r>
            <w:r w:rsidR="23B46095">
              <w:t xml:space="preserve">the </w:t>
            </w:r>
            <w:r>
              <w:t xml:space="preserve">catchment, at </w:t>
            </w:r>
            <w:r w:rsidR="23B46095">
              <w:t xml:space="preserve">the </w:t>
            </w:r>
            <w:r>
              <w:t>treatment works and in supply that are associated with hazard identified</w:t>
            </w:r>
          </w:p>
        </w:tc>
      </w:tr>
      <w:tr w:rsidRPr="00C171B7" w:rsidR="00CE687D" w:rsidTr="6B33FEE2" w14:paraId="48E98826"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54652FD9" w14:textId="77777777"/>
        </w:tc>
      </w:tr>
      <w:tr w:rsidRPr="00C171B7" w:rsidR="001012F3" w:rsidTr="6B33FEE2" w14:paraId="5F12DB12"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78D7ADE3" w14:textId="74FE5230">
            <w:r>
              <w:t>8</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47569159" w14:textId="58D8844F">
            <w:pPr>
              <w:rPr>
                <w:lang w:eastAsia="en-US"/>
              </w:rPr>
            </w:pPr>
            <w:r>
              <w:t>Details of any existing control measure</w:t>
            </w:r>
            <w:r w:rsidR="68D705AC">
              <w:t>(</w:t>
            </w:r>
            <w:r>
              <w:t>s</w:t>
            </w:r>
            <w:r w:rsidR="68D705AC">
              <w:t>)</w:t>
            </w:r>
            <w:r>
              <w:t xml:space="preserve"> that might influence the values and concentrations of the organism, substance(s) or parameter(s) associated with the hazard in </w:t>
            </w:r>
            <w:r w:rsidR="23B46095">
              <w:t xml:space="preserve">the </w:t>
            </w:r>
            <w:r>
              <w:t xml:space="preserve">catchment, </w:t>
            </w:r>
            <w:r w:rsidR="23B46095">
              <w:t xml:space="preserve">in </w:t>
            </w:r>
            <w:r>
              <w:t>treatment and in supply</w:t>
            </w:r>
          </w:p>
        </w:tc>
      </w:tr>
      <w:tr w:rsidRPr="00C171B7" w:rsidR="00CE687D" w:rsidTr="6B33FEE2" w14:paraId="69011253"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5E6F2591" w14:textId="77777777"/>
        </w:tc>
      </w:tr>
      <w:tr w:rsidRPr="00C171B7" w:rsidR="001012F3" w:rsidTr="6B33FEE2" w14:paraId="390E1B7C"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4FFD5782" w14:textId="5BA3E3BC">
            <w:r>
              <w:lastRenderedPageBreak/>
              <w:t>9</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716B3646" w14:textId="61F8B834">
            <w:pPr>
              <w:rPr>
                <w:lang w:eastAsia="en-US"/>
              </w:rPr>
            </w:pPr>
            <w:r>
              <w:t xml:space="preserve">Details of monitoring of the </w:t>
            </w:r>
            <w:r w:rsidR="68D705AC">
              <w:t xml:space="preserve">existing </w:t>
            </w:r>
            <w:r>
              <w:t>control measure</w:t>
            </w:r>
            <w:r w:rsidR="68D705AC">
              <w:t>(s)</w:t>
            </w:r>
            <w:r>
              <w:t xml:space="preserve"> (including validation monitoring) </w:t>
            </w:r>
          </w:p>
        </w:tc>
      </w:tr>
      <w:tr w:rsidRPr="00C171B7" w:rsidR="00CE687D" w:rsidTr="6B33FEE2" w14:paraId="08C826F5"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52224BF0" w14:textId="77777777"/>
        </w:tc>
      </w:tr>
      <w:tr w:rsidRPr="00C171B7" w:rsidR="001012F3" w:rsidTr="6B33FEE2" w14:paraId="77A2E528"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1F23CB70" w14:textId="63FB4184">
            <w:r>
              <w:t>10</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6D4127DB" w14:textId="7D512EC1">
            <w:pPr>
              <w:rPr>
                <w:lang w:eastAsia="en-US"/>
              </w:rPr>
            </w:pPr>
            <w:r>
              <w:t xml:space="preserve">Details of any changes in practices or policy which might have influenced the values and concentrations of the organism, substance(s) or parameter(s) associated with the hazard in water supplied to consumers, </w:t>
            </w:r>
            <w:r w:rsidR="68D705AC">
              <w:t>i.e.</w:t>
            </w:r>
            <w:r>
              <w:t>, in relation to resources, blending arrangements, treatment or supply arrangements and the dates of those changes</w:t>
            </w:r>
          </w:p>
        </w:tc>
      </w:tr>
      <w:tr w:rsidRPr="00C171B7" w:rsidR="00CE687D" w:rsidTr="6B33FEE2" w14:paraId="548554DF"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35673C69" w14:textId="77777777"/>
        </w:tc>
      </w:tr>
      <w:tr w:rsidRPr="00C171B7" w:rsidR="001012F3" w:rsidTr="6B33FEE2" w14:paraId="4D41AD7F"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6BDB4A34" w14:textId="4F875CE1">
            <w:r>
              <w:t>11</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3F3E1F40" w14:textId="1B000C0F">
            <w:pPr>
              <w:rPr>
                <w:lang w:eastAsia="en-US"/>
              </w:rPr>
            </w:pPr>
            <w:r w:rsidRPr="00C171B7">
              <w:t xml:space="preserve">Details of any licensed abstraction issues which might influence the values and concentrations of the organism, substance(s) or parameter(s) associated with the hazard in raw water </w:t>
            </w:r>
          </w:p>
        </w:tc>
      </w:tr>
      <w:tr w:rsidRPr="00C171B7" w:rsidR="00CE687D" w:rsidTr="6B33FEE2" w14:paraId="6823C7D4"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26BE287B" w14:textId="77777777"/>
        </w:tc>
      </w:tr>
      <w:tr w:rsidRPr="00C171B7" w:rsidR="001012F3" w:rsidTr="6B33FEE2" w14:paraId="6854878D"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43F282D5" w14:textId="68A469FD">
            <w:r>
              <w:t>12</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C171B7" w:rsidR="001012F3" w:rsidP="001012F3" w:rsidRDefault="001012F3" w14:paraId="6BA9B368" w14:textId="6D73E1F9">
            <w:pPr>
              <w:rPr>
                <w:lang w:eastAsia="en-US"/>
              </w:rPr>
            </w:pPr>
            <w:r>
              <w:t xml:space="preserve">Reasons for the presence of the hazard, if known, otherwise details of what is being done to identify </w:t>
            </w:r>
            <w:r w:rsidR="23B46095">
              <w:t xml:space="preserve">the </w:t>
            </w:r>
            <w:r>
              <w:t>source of</w:t>
            </w:r>
            <w:r w:rsidR="23B46095">
              <w:t xml:space="preserve"> the</w:t>
            </w:r>
            <w:r>
              <w:t xml:space="preserve"> hazard  </w:t>
            </w:r>
          </w:p>
        </w:tc>
      </w:tr>
      <w:tr w:rsidRPr="00C171B7" w:rsidR="00CE687D" w:rsidTr="6B33FEE2" w14:paraId="098FBA49"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1012F3" w:rsidRDefault="00CE687D" w14:paraId="5EE81C3A" w14:textId="77777777"/>
        </w:tc>
      </w:tr>
      <w:tr w:rsidRPr="00C171B7" w:rsidR="001012F3" w:rsidTr="6B33FEE2" w14:paraId="11866DE1" w14:textId="77777777">
        <w:tc>
          <w:tcPr>
            <w:tcW w:w="480" w:type="dxa"/>
            <w:tcBorders>
              <w:top w:val="single" w:color="auto" w:sz="6" w:space="0"/>
              <w:left w:val="single" w:color="auto" w:sz="6" w:space="0"/>
              <w:bottom w:val="single" w:color="auto" w:sz="6" w:space="0"/>
              <w:right w:val="single" w:color="auto" w:sz="6" w:space="0"/>
            </w:tcBorders>
          </w:tcPr>
          <w:p w:rsidRPr="00C171B7" w:rsidR="001012F3" w:rsidP="001012F3" w:rsidRDefault="001012F3" w14:paraId="6D2C9284" w14:textId="68C00D0E">
            <w:r>
              <w:t>13</w:t>
            </w:r>
          </w:p>
        </w:tc>
        <w:tc>
          <w:tcPr>
            <w:tcW w:w="8533" w:type="dxa"/>
            <w:tcBorders>
              <w:top w:val="single" w:color="auto" w:sz="6" w:space="0"/>
              <w:left w:val="single" w:color="auto" w:sz="6" w:space="0"/>
              <w:bottom w:val="single" w:color="auto" w:sz="6" w:space="0"/>
              <w:right w:val="single" w:color="auto" w:sz="6" w:space="0"/>
            </w:tcBorders>
            <w:vAlign w:val="center"/>
            <w:hideMark/>
          </w:tcPr>
          <w:p w:rsidRPr="001012F3" w:rsidR="001012F3" w:rsidP="00174856" w:rsidRDefault="001012F3" w14:paraId="0DE12649" w14:textId="2952BAF9">
            <w:r w:rsidRPr="00C171B7">
              <w:t>Outline Risk characterisation</w:t>
            </w:r>
            <w:r w:rsidR="00CE687D">
              <w:t>. For example,</w:t>
            </w:r>
            <w:r w:rsidR="00174856">
              <w:t xml:space="preserve"> d</w:t>
            </w:r>
            <w:r>
              <w:t>etails and score arising from consequence v. likelihood matrix,</w:t>
            </w:r>
            <w:r w:rsidR="00174856">
              <w:t xml:space="preserve"> w</w:t>
            </w:r>
            <w:r>
              <w:t>here score sits in the risk profile for the supply system</w:t>
            </w:r>
            <w:r w:rsidR="00CE687D">
              <w:t>.</w:t>
            </w:r>
          </w:p>
        </w:tc>
      </w:tr>
      <w:tr w:rsidRPr="00C171B7" w:rsidR="008F7B64" w:rsidTr="6B33FEE2" w14:paraId="3AFAB052"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8F7B64" w:rsidP="00174856" w:rsidRDefault="008F7B64" w14:paraId="235625F3" w14:textId="77777777"/>
        </w:tc>
      </w:tr>
    </w:tbl>
    <w:p w:rsidR="001012F3" w:rsidP="00CE687D" w:rsidRDefault="00CE687D" w14:paraId="53D6C1E1" w14:textId="526C6D0B">
      <w:pPr>
        <w:pStyle w:val="Heading3"/>
      </w:pPr>
      <w:r>
        <w:lastRenderedPageBreak/>
        <w:t>Section 4</w:t>
      </w:r>
    </w:p>
    <w:tbl>
      <w:tblPr>
        <w:tblW w:w="0" w:type="auto"/>
        <w:tblInd w:w="-3"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60"/>
        <w:gridCol w:w="8553"/>
      </w:tblGrid>
      <w:tr w:rsidRPr="00C171B7" w:rsidR="00CE687D" w:rsidTr="6B33FEE2" w14:paraId="2131B20F" w14:textId="77777777">
        <w:trPr>
          <w:cantSplit/>
          <w:tblHeader/>
        </w:trPr>
        <w:tc>
          <w:tcPr>
            <w:tcW w:w="9013" w:type="dxa"/>
            <w:gridSpan w:val="2"/>
            <w:tcBorders>
              <w:top w:val="single" w:color="auto" w:sz="6" w:space="0"/>
              <w:left w:val="single" w:color="auto" w:sz="6" w:space="0"/>
              <w:bottom w:val="single" w:color="auto" w:sz="6" w:space="0"/>
              <w:right w:val="single" w:color="auto" w:sz="6" w:space="0"/>
            </w:tcBorders>
            <w:shd w:val="clear" w:color="auto" w:fill="E7E6E6" w:themeFill="background2"/>
          </w:tcPr>
          <w:p w:rsidRPr="00F470E9" w:rsidR="00CE687D" w:rsidP="00F470E9" w:rsidRDefault="00CE687D" w14:paraId="5B713601" w14:textId="2733F8B3">
            <w:pPr>
              <w:rPr>
                <w:b/>
                <w:bCs/>
                <w:lang w:eastAsia="en-US"/>
              </w:rPr>
            </w:pPr>
            <w:r w:rsidRPr="6B33FEE2">
              <w:rPr>
                <w:b/>
                <w:bCs/>
              </w:rPr>
              <w:t>Control Measures Required</w:t>
            </w:r>
            <w:r w:rsidRPr="6B33FEE2" w:rsidR="5A086E1A">
              <w:rPr>
                <w:b/>
                <w:bCs/>
              </w:rPr>
              <w:t xml:space="preserve"> – Details of </w:t>
            </w:r>
            <w:proofErr w:type="gramStart"/>
            <w:r w:rsidRPr="6B33FEE2" w:rsidR="5A086E1A">
              <w:rPr>
                <w:b/>
                <w:bCs/>
              </w:rPr>
              <w:t>short, medium and long term</w:t>
            </w:r>
            <w:proofErr w:type="gramEnd"/>
            <w:r w:rsidRPr="6B33FEE2" w:rsidR="5A086E1A">
              <w:rPr>
                <w:b/>
                <w:bCs/>
              </w:rPr>
              <w:t xml:space="preserve"> control measures</w:t>
            </w:r>
          </w:p>
        </w:tc>
      </w:tr>
      <w:tr w:rsidRPr="00C171B7" w:rsidR="001012F3" w:rsidTr="6B33FEE2" w14:paraId="4D7C53EF" w14:textId="77777777">
        <w:tc>
          <w:tcPr>
            <w:tcW w:w="460" w:type="dxa"/>
            <w:tcBorders>
              <w:top w:val="single" w:color="auto" w:sz="6" w:space="0"/>
              <w:left w:val="single" w:color="auto" w:sz="6" w:space="0"/>
              <w:bottom w:val="single" w:color="auto" w:sz="6" w:space="0"/>
              <w:right w:val="single" w:color="auto" w:sz="6" w:space="0"/>
            </w:tcBorders>
          </w:tcPr>
          <w:p w:rsidRPr="00C171B7" w:rsidR="001012F3" w:rsidP="00F470E9" w:rsidRDefault="5A086E1A" w14:paraId="54FFEA81" w14:textId="61759DAF">
            <w:r>
              <w:t>1</w:t>
            </w:r>
          </w:p>
        </w:tc>
        <w:tc>
          <w:tcPr>
            <w:tcW w:w="8553" w:type="dxa"/>
            <w:tcBorders>
              <w:top w:val="single" w:color="auto" w:sz="6" w:space="0"/>
              <w:left w:val="single" w:color="auto" w:sz="6" w:space="0"/>
              <w:bottom w:val="single" w:color="auto" w:sz="6" w:space="0"/>
              <w:right w:val="single" w:color="auto" w:sz="6" w:space="0"/>
            </w:tcBorders>
            <w:vAlign w:val="center"/>
            <w:hideMark/>
          </w:tcPr>
          <w:p w:rsidRPr="00C171B7" w:rsidR="001012F3" w:rsidP="00F470E9" w:rsidRDefault="001012F3" w14:paraId="7E98F858" w14:textId="4D9B2C50">
            <w:pPr>
              <w:rPr>
                <w:bCs/>
                <w:lang w:eastAsia="en-US"/>
              </w:rPr>
            </w:pPr>
            <w:r w:rsidRPr="00C171B7">
              <w:rPr>
                <w:bCs/>
              </w:rPr>
              <w:t>Details of short-term actions currently in place to mitigate against risk &amp; their effect</w:t>
            </w:r>
          </w:p>
        </w:tc>
      </w:tr>
      <w:tr w:rsidRPr="00C171B7" w:rsidR="00CE687D" w:rsidTr="6B33FEE2" w14:paraId="45F591B4"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F470E9" w:rsidRDefault="00CE687D" w14:paraId="0259B15B" w14:textId="77777777">
            <w:pPr>
              <w:rPr>
                <w:bCs/>
              </w:rPr>
            </w:pPr>
          </w:p>
        </w:tc>
      </w:tr>
      <w:tr w:rsidRPr="00C171B7" w:rsidR="00CE687D" w:rsidTr="6B33FEE2" w14:paraId="43B4A441" w14:textId="77777777">
        <w:trPr>
          <w:trHeight w:val="4941"/>
        </w:trPr>
        <w:tc>
          <w:tcPr>
            <w:tcW w:w="460" w:type="dxa"/>
            <w:tcBorders>
              <w:top w:val="single" w:color="auto" w:sz="6" w:space="0"/>
              <w:left w:val="single" w:color="auto" w:sz="6" w:space="0"/>
              <w:right w:val="single" w:color="auto" w:sz="6" w:space="0"/>
            </w:tcBorders>
          </w:tcPr>
          <w:p w:rsidRPr="00C171B7" w:rsidR="00CE687D" w:rsidP="00F470E9" w:rsidRDefault="5A086E1A" w14:paraId="13536F99" w14:textId="4B982F49">
            <w:r>
              <w:t>2</w:t>
            </w:r>
          </w:p>
        </w:tc>
        <w:tc>
          <w:tcPr>
            <w:tcW w:w="8553" w:type="dxa"/>
            <w:tcBorders>
              <w:top w:val="single" w:color="auto" w:sz="6" w:space="0"/>
              <w:left w:val="single" w:color="auto" w:sz="6" w:space="0"/>
              <w:right w:val="single" w:color="auto" w:sz="6" w:space="0"/>
            </w:tcBorders>
            <w:vAlign w:val="center"/>
            <w:hideMark/>
          </w:tcPr>
          <w:p w:rsidRPr="00CE687D" w:rsidR="00CE687D" w:rsidP="00F470E9" w:rsidRDefault="00CE687D" w14:paraId="08F706CD" w14:textId="77777777">
            <w:pPr>
              <w:rPr>
                <w:bCs/>
                <w:lang w:eastAsia="en-US"/>
              </w:rPr>
            </w:pPr>
            <w:r w:rsidRPr="00CE687D">
              <w:rPr>
                <w:bCs/>
              </w:rPr>
              <w:t>Details of mid to long term control measures identified for any residual risk:</w:t>
            </w:r>
          </w:p>
          <w:p w:rsidRPr="008F7B64" w:rsidR="00CE687D" w:rsidP="6B33FEE2" w:rsidRDefault="00CE687D" w14:paraId="07CCAABC" w14:textId="51464E9F">
            <w:pPr>
              <w:pStyle w:val="ListParagraph"/>
              <w:numPr>
                <w:ilvl w:val="0"/>
                <w:numId w:val="26"/>
              </w:numPr>
            </w:pPr>
            <w:r>
              <w:t>Options the company has considered which should, where appropriate, include catchment management controls</w:t>
            </w:r>
            <w:r w:rsidR="5A086E1A">
              <w:t>,</w:t>
            </w:r>
            <w:r>
              <w:t xml:space="preserve"> or communications controls in association with other stakeholders </w:t>
            </w:r>
          </w:p>
          <w:p w:rsidRPr="008F7B64" w:rsidR="00CE687D" w:rsidP="008F7B64" w:rsidRDefault="00CE687D" w14:paraId="51BEB3FB" w14:textId="0998AD57">
            <w:pPr>
              <w:pStyle w:val="ListParagraph"/>
              <w:numPr>
                <w:ilvl w:val="0"/>
                <w:numId w:val="26"/>
              </w:numPr>
              <w:rPr>
                <w:bCs/>
              </w:rPr>
            </w:pPr>
            <w:r w:rsidRPr="00CE687D">
              <w:t>Timescale for delivery of each option</w:t>
            </w:r>
          </w:p>
          <w:p w:rsidRPr="004568B4" w:rsidR="00CE687D" w:rsidP="008F7B64" w:rsidRDefault="00CE687D" w14:paraId="1C0B7B2E" w14:textId="413E8A8B">
            <w:pPr>
              <w:pStyle w:val="ListParagraph"/>
              <w:numPr>
                <w:ilvl w:val="0"/>
                <w:numId w:val="26"/>
              </w:numPr>
              <w:rPr>
                <w:bCs/>
              </w:rPr>
            </w:pPr>
            <w:r w:rsidRPr="008F7B64">
              <w:rPr>
                <w:bCs/>
              </w:rPr>
              <w:t>Capital costs and net additional operating costs of each option considered</w:t>
            </w:r>
          </w:p>
          <w:p w:rsidRPr="00C732F8" w:rsidR="00CE687D" w:rsidP="008F7B64" w:rsidRDefault="00CE687D" w14:paraId="7F8142C3" w14:textId="1755C938">
            <w:pPr>
              <w:pStyle w:val="ListParagraph"/>
              <w:numPr>
                <w:ilvl w:val="0"/>
                <w:numId w:val="26"/>
              </w:numPr>
              <w:rPr>
                <w:bCs/>
              </w:rPr>
            </w:pPr>
            <w:r w:rsidRPr="00C732F8">
              <w:rPr>
                <w:bCs/>
              </w:rPr>
              <w:t>Summary of costs and benefits of each option</w:t>
            </w:r>
          </w:p>
          <w:p w:rsidRPr="00F34217" w:rsidR="00CE687D" w:rsidP="008F7B64" w:rsidRDefault="00CE687D" w14:paraId="1CEB35BE" w14:textId="51153133">
            <w:pPr>
              <w:pStyle w:val="ListParagraph"/>
              <w:numPr>
                <w:ilvl w:val="0"/>
                <w:numId w:val="26"/>
              </w:numPr>
              <w:rPr>
                <w:bCs/>
              </w:rPr>
            </w:pPr>
            <w:r w:rsidRPr="00F34217">
              <w:rPr>
                <w:bCs/>
              </w:rPr>
              <w:t>Reasons for choosing the preferred option</w:t>
            </w:r>
          </w:p>
          <w:p w:rsidRPr="00F34217" w:rsidR="00CE687D" w:rsidP="008F7B64" w:rsidRDefault="00CE687D" w14:paraId="35ACDD5A" w14:textId="5004EBDD">
            <w:pPr>
              <w:pStyle w:val="ListParagraph"/>
              <w:numPr>
                <w:ilvl w:val="0"/>
                <w:numId w:val="26"/>
              </w:numPr>
              <w:rPr>
                <w:bCs/>
              </w:rPr>
            </w:pPr>
            <w:r w:rsidRPr="00F34217">
              <w:rPr>
                <w:bCs/>
              </w:rPr>
              <w:t>Specific supporting evidence that the preferred option will address risk of hazard within the required timescale</w:t>
            </w:r>
          </w:p>
        </w:tc>
      </w:tr>
      <w:tr w:rsidRPr="00C171B7" w:rsidR="00CE687D" w:rsidTr="6B33FEE2" w14:paraId="5BF300F5" w14:textId="77777777">
        <w:trPr>
          <w:trHeight w:val="849"/>
        </w:trPr>
        <w:tc>
          <w:tcPr>
            <w:tcW w:w="9013" w:type="dxa"/>
            <w:gridSpan w:val="2"/>
            <w:tcBorders>
              <w:top w:val="single" w:color="auto" w:sz="6" w:space="0"/>
              <w:left w:val="single" w:color="auto" w:sz="6" w:space="0"/>
              <w:right w:val="single" w:color="auto" w:sz="6" w:space="0"/>
            </w:tcBorders>
          </w:tcPr>
          <w:p w:rsidRPr="00CE687D" w:rsidR="00CE687D" w:rsidP="00F470E9" w:rsidRDefault="00CE687D" w14:paraId="3FB69EB3" w14:textId="77777777">
            <w:pPr>
              <w:rPr>
                <w:bCs/>
              </w:rPr>
            </w:pPr>
          </w:p>
        </w:tc>
      </w:tr>
      <w:tr w:rsidRPr="00C171B7" w:rsidR="001012F3" w:rsidTr="6B33FEE2" w14:paraId="56583D85" w14:textId="77777777">
        <w:tc>
          <w:tcPr>
            <w:tcW w:w="460" w:type="dxa"/>
            <w:tcBorders>
              <w:top w:val="single" w:color="auto" w:sz="6" w:space="0"/>
              <w:left w:val="single" w:color="auto" w:sz="6" w:space="0"/>
              <w:bottom w:val="single" w:color="auto" w:sz="6" w:space="0"/>
              <w:right w:val="single" w:color="auto" w:sz="6" w:space="0"/>
            </w:tcBorders>
          </w:tcPr>
          <w:p w:rsidRPr="00C171B7" w:rsidR="001012F3" w:rsidP="00F470E9" w:rsidRDefault="5A086E1A" w14:paraId="1147BE87" w14:textId="737BBC9D">
            <w:r>
              <w:t>3</w:t>
            </w:r>
          </w:p>
        </w:tc>
        <w:tc>
          <w:tcPr>
            <w:tcW w:w="8553" w:type="dxa"/>
            <w:tcBorders>
              <w:top w:val="single" w:color="auto" w:sz="6" w:space="0"/>
              <w:left w:val="single" w:color="auto" w:sz="6" w:space="0"/>
              <w:bottom w:val="single" w:color="auto" w:sz="6" w:space="0"/>
              <w:right w:val="single" w:color="auto" w:sz="6" w:space="0"/>
            </w:tcBorders>
            <w:vAlign w:val="center"/>
          </w:tcPr>
          <w:p w:rsidRPr="00FD196E" w:rsidR="001012F3" w:rsidP="00F470E9" w:rsidRDefault="001012F3" w14:paraId="1EA5B688" w14:textId="0FFF4CC2">
            <w:pPr>
              <w:rPr>
                <w:bCs/>
                <w:lang w:eastAsia="en-US"/>
              </w:rPr>
            </w:pPr>
            <w:r w:rsidRPr="00C171B7">
              <w:rPr>
                <w:bCs/>
              </w:rPr>
              <w:t>Full details of how the company intends to assess and measure the benefits delivered (the outcome), including details of proposed sampling programme, number of samples to be taken over the specified period and parameters to be monitored.</w:t>
            </w:r>
          </w:p>
        </w:tc>
      </w:tr>
      <w:tr w:rsidRPr="00C171B7" w:rsidR="00CE687D" w:rsidTr="6B33FEE2" w14:paraId="38E4783E" w14:textId="77777777">
        <w:tc>
          <w:tcPr>
            <w:tcW w:w="9013" w:type="dxa"/>
            <w:gridSpan w:val="2"/>
            <w:tcBorders>
              <w:top w:val="single" w:color="auto" w:sz="6" w:space="0"/>
              <w:left w:val="single" w:color="auto" w:sz="6" w:space="0"/>
              <w:bottom w:val="single" w:color="auto" w:sz="6" w:space="0"/>
              <w:right w:val="single" w:color="auto" w:sz="6" w:space="0"/>
            </w:tcBorders>
          </w:tcPr>
          <w:p w:rsidRPr="00C171B7" w:rsidR="00CE687D" w:rsidP="00F470E9" w:rsidRDefault="00CE687D" w14:paraId="0BD6576C" w14:textId="77777777">
            <w:pPr>
              <w:rPr>
                <w:bCs/>
              </w:rPr>
            </w:pPr>
          </w:p>
        </w:tc>
      </w:tr>
    </w:tbl>
    <w:p w:rsidR="000B6162" w:rsidRDefault="00FF72D4" w14:paraId="27B512D2" w14:textId="77777777"/>
    <w:sectPr w:rsidR="000B616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D6085A"/>
    <w:lvl w:ilvl="0">
      <w:start w:val="1"/>
      <w:numFmt w:val="lowerLetter"/>
      <w:pStyle w:val="ListNumber2"/>
      <w:lvlText w:val="%1)"/>
      <w:lvlJc w:val="left"/>
      <w:pPr>
        <w:ind w:left="1211" w:hanging="360"/>
      </w:pPr>
    </w:lvl>
  </w:abstractNum>
  <w:abstractNum w:abstractNumId="1" w15:restartNumberingAfterBreak="0">
    <w:nsid w:val="054B42D1"/>
    <w:multiLevelType w:val="hybridMultilevel"/>
    <w:tmpl w:val="9AD2F738"/>
    <w:lvl w:ilvl="0" w:tplc="D91248B4">
      <w:start w:val="1"/>
      <w:numFmt w:val="lowerLetter"/>
      <w:pStyle w:val="List2"/>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176358A9"/>
    <w:multiLevelType w:val="hybridMultilevel"/>
    <w:tmpl w:val="1E52A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D12C80"/>
    <w:multiLevelType w:val="hybridMultilevel"/>
    <w:tmpl w:val="BC30FF06"/>
    <w:lvl w:ilvl="0" w:tplc="34FCEFF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F65EE9"/>
    <w:multiLevelType w:val="hybridMultilevel"/>
    <w:tmpl w:val="C7523010"/>
    <w:lvl w:ilvl="0" w:tplc="7422C202">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84E7057"/>
    <w:multiLevelType w:val="hybridMultilevel"/>
    <w:tmpl w:val="0EF2BFE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E05A74"/>
    <w:multiLevelType w:val="hybridMultilevel"/>
    <w:tmpl w:val="A70C0976"/>
    <w:lvl w:ilvl="0" w:tplc="1E0E65A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9B5B42"/>
    <w:multiLevelType w:val="hybridMultilevel"/>
    <w:tmpl w:val="54F2431C"/>
    <w:lvl w:ilvl="0" w:tplc="9B56ADD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9D51C15"/>
    <w:multiLevelType w:val="hybridMultilevel"/>
    <w:tmpl w:val="20140AF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585601E"/>
    <w:multiLevelType w:val="hybridMultilevel"/>
    <w:tmpl w:val="4F7E06FE"/>
    <w:lvl w:ilvl="0" w:tplc="152CA54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CD18EB"/>
    <w:multiLevelType w:val="hybridMultilevel"/>
    <w:tmpl w:val="560C7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3409D6"/>
    <w:multiLevelType w:val="hybridMultilevel"/>
    <w:tmpl w:val="EA8827D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AF73CC"/>
    <w:multiLevelType w:val="hybridMultilevel"/>
    <w:tmpl w:val="3FBEBBD0"/>
    <w:lvl w:ilvl="0" w:tplc="A2EA873E">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DFA433E"/>
    <w:multiLevelType w:val="hybridMultilevel"/>
    <w:tmpl w:val="C7FCC548"/>
    <w:lvl w:ilvl="0" w:tplc="2438E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0"/>
  </w:num>
  <w:num w:numId="12">
    <w:abstractNumId w:val="7"/>
  </w:num>
  <w:num w:numId="13">
    <w:abstractNumId w:val="7"/>
  </w:num>
  <w:num w:numId="14">
    <w:abstractNumId w:val="3"/>
  </w:num>
  <w:num w:numId="15">
    <w:abstractNumId w:val="4"/>
  </w:num>
  <w:num w:numId="16">
    <w:abstractNumId w:val="4"/>
  </w:num>
  <w:num w:numId="17">
    <w:abstractNumId w:val="4"/>
  </w:num>
  <w:num w:numId="18">
    <w:abstractNumId w:val="6"/>
  </w:num>
  <w:num w:numId="19">
    <w:abstractNumId w:val="6"/>
  </w:num>
  <w:num w:numId="20">
    <w:abstractNumId w:val="0"/>
  </w:num>
  <w:num w:numId="21">
    <w:abstractNumId w:val="10"/>
  </w:num>
  <w:num w:numId="22">
    <w:abstractNumId w:val="2"/>
  </w:num>
  <w:num w:numId="23">
    <w:abstractNumId w:val="5"/>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E0F04"/>
    <w:rsid w:val="001012F3"/>
    <w:rsid w:val="0016315B"/>
    <w:rsid w:val="00174856"/>
    <w:rsid w:val="001C430D"/>
    <w:rsid w:val="00256D66"/>
    <w:rsid w:val="0026362B"/>
    <w:rsid w:val="002D4B18"/>
    <w:rsid w:val="00341BB1"/>
    <w:rsid w:val="00381DC1"/>
    <w:rsid w:val="00390D8F"/>
    <w:rsid w:val="00433F34"/>
    <w:rsid w:val="004568B4"/>
    <w:rsid w:val="00466519"/>
    <w:rsid w:val="00491661"/>
    <w:rsid w:val="004D57C6"/>
    <w:rsid w:val="005366A1"/>
    <w:rsid w:val="006B144C"/>
    <w:rsid w:val="007E2859"/>
    <w:rsid w:val="008402DB"/>
    <w:rsid w:val="008B7A52"/>
    <w:rsid w:val="008C7635"/>
    <w:rsid w:val="008D4EBB"/>
    <w:rsid w:val="008F7B64"/>
    <w:rsid w:val="0090287C"/>
    <w:rsid w:val="00A0107F"/>
    <w:rsid w:val="00A16FDA"/>
    <w:rsid w:val="00AB571B"/>
    <w:rsid w:val="00C56BD8"/>
    <w:rsid w:val="00C732F8"/>
    <w:rsid w:val="00CA2F4D"/>
    <w:rsid w:val="00CB0EB0"/>
    <w:rsid w:val="00CD4458"/>
    <w:rsid w:val="00CE687D"/>
    <w:rsid w:val="00D51736"/>
    <w:rsid w:val="00D61386"/>
    <w:rsid w:val="00DD34D5"/>
    <w:rsid w:val="00DF4C00"/>
    <w:rsid w:val="00E410DC"/>
    <w:rsid w:val="00F0776C"/>
    <w:rsid w:val="00F13E5C"/>
    <w:rsid w:val="00F34217"/>
    <w:rsid w:val="00F470E9"/>
    <w:rsid w:val="00FA2107"/>
    <w:rsid w:val="00FD196E"/>
    <w:rsid w:val="00FF72D4"/>
    <w:rsid w:val="054F4797"/>
    <w:rsid w:val="0A90A396"/>
    <w:rsid w:val="0D090B93"/>
    <w:rsid w:val="1B1B28BF"/>
    <w:rsid w:val="23B46095"/>
    <w:rsid w:val="3152F989"/>
    <w:rsid w:val="44A3B5D9"/>
    <w:rsid w:val="467ACE24"/>
    <w:rsid w:val="4A8BA799"/>
    <w:rsid w:val="4E99FB91"/>
    <w:rsid w:val="5A086E1A"/>
    <w:rsid w:val="5C80DFA5"/>
    <w:rsid w:val="61317F9D"/>
    <w:rsid w:val="68D705AC"/>
    <w:rsid w:val="69982E81"/>
    <w:rsid w:val="6B33FEE2"/>
    <w:rsid w:val="6B39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9ADB"/>
  <w15:chartTrackingRefBased/>
  <w15:docId w15:val="{5B966F98-32F5-473C-9819-1E2D520C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12F3"/>
    <w:pPr>
      <w:spacing w:before="200" w:after="200" w:line="240" w:lineRule="auto"/>
    </w:pPr>
    <w:rPr>
      <w:rFonts w:ascii="Calibri" w:hAnsi="Calibri" w:cs="Times New Roman"/>
      <w:sz w:val="26"/>
      <w:szCs w:val="20"/>
      <w:lang w:eastAsia="en-GB"/>
    </w:rPr>
  </w:style>
  <w:style w:type="paragraph" w:styleId="Heading1">
    <w:name w:val="heading 1"/>
    <w:basedOn w:val="Normal"/>
    <w:next w:val="Normal"/>
    <w:link w:val="Heading1Char"/>
    <w:uiPriority w:val="9"/>
    <w:qFormat/>
    <w:rsid w:val="001012F3"/>
    <w:pPr>
      <w:keepNext/>
      <w:keepLines/>
      <w:spacing w:before="240" w:line="360" w:lineRule="auto"/>
      <w:outlineLvl w:val="0"/>
    </w:pPr>
    <w:rPr>
      <w:rFonts w:asciiTheme="majorHAnsi" w:hAnsiTheme="majorHAnsi" w:eastAsiaTheme="majorEastAsia" w:cstheme="majorBidi"/>
      <w:b/>
      <w:sz w:val="32"/>
      <w:szCs w:val="32"/>
      <w:lang w:eastAsia="en-US"/>
    </w:rPr>
  </w:style>
  <w:style w:type="paragraph" w:styleId="Heading2">
    <w:name w:val="heading 2"/>
    <w:basedOn w:val="Normal"/>
    <w:next w:val="Normal"/>
    <w:link w:val="Heading2Char"/>
    <w:qFormat/>
    <w:rsid w:val="00381DC1"/>
    <w:pPr>
      <w:keepNext/>
      <w:overflowPunct w:val="0"/>
      <w:autoSpaceDE w:val="0"/>
      <w:autoSpaceDN w:val="0"/>
      <w:adjustRightInd w:val="0"/>
      <w:spacing w:line="360" w:lineRule="auto"/>
      <w:outlineLvl w:val="1"/>
    </w:pPr>
    <w:rPr>
      <w:rFonts w:asciiTheme="minorHAnsi" w:hAnsiTheme="minorHAnsi"/>
      <w:b/>
      <w:szCs w:val="24"/>
      <w:lang w:eastAsia="en-US"/>
    </w:rPr>
  </w:style>
  <w:style w:type="paragraph" w:styleId="Heading3">
    <w:name w:val="heading 3"/>
    <w:basedOn w:val="Normal"/>
    <w:next w:val="Normal"/>
    <w:link w:val="Heading3Char"/>
    <w:autoRedefine/>
    <w:uiPriority w:val="9"/>
    <w:unhideWhenUsed/>
    <w:qFormat/>
    <w:rsid w:val="00F0776C"/>
    <w:pPr>
      <w:keepNext/>
      <w:keepLines/>
      <w:outlineLvl w:val="2"/>
    </w:pPr>
    <w:rPr>
      <w:rFonts w:asciiTheme="minorHAnsi" w:hAnsiTheme="minorHAnsi" w:eastAsiaTheme="majorEastAsia" w:cstheme="majorBidi"/>
      <w:b/>
      <w:szCs w:val="24"/>
      <w:lang w:eastAsia="en-US"/>
    </w:rPr>
  </w:style>
  <w:style w:type="paragraph" w:styleId="Heading4">
    <w:name w:val="heading 4"/>
    <w:basedOn w:val="Normal"/>
    <w:next w:val="Normal"/>
    <w:link w:val="Heading4Char"/>
    <w:autoRedefine/>
    <w:uiPriority w:val="9"/>
    <w:unhideWhenUsed/>
    <w:qFormat/>
    <w:rsid w:val="00CD4458"/>
    <w:pPr>
      <w:keepNext/>
      <w:keepLines/>
      <w:outlineLvl w:val="3"/>
    </w:pPr>
    <w:rPr>
      <w:rFonts w:ascii="Arial" w:hAnsi="Arial" w:eastAsiaTheme="majorEastAsia" w:cstheme="majorBidi"/>
      <w:b/>
      <w:iCs/>
      <w:szCs w:val="24"/>
      <w:lang w:eastAsia="en-US"/>
    </w:rPr>
  </w:style>
  <w:style w:type="paragraph" w:styleId="Heading7">
    <w:name w:val="heading 7"/>
    <w:basedOn w:val="Normal"/>
    <w:next w:val="Normal"/>
    <w:link w:val="Heading7Char"/>
    <w:qFormat/>
    <w:rsid w:val="00256D66"/>
    <w:pPr>
      <w:keepNext/>
      <w:outlineLvl w:val="6"/>
    </w:pPr>
    <w:rPr>
      <w:b/>
      <w:bCs/>
      <w:iCs/>
      <w:sz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2">
    <w:name w:val="List 2"/>
    <w:basedOn w:val="Normal"/>
    <w:uiPriority w:val="99"/>
    <w:unhideWhenUsed/>
    <w:rsid w:val="00E410DC"/>
    <w:pPr>
      <w:numPr>
        <w:numId w:val="1"/>
      </w:numPr>
      <w:contextualSpacing/>
    </w:pPr>
    <w:rPr>
      <w:rFonts w:ascii="Arial" w:hAnsi="Arial"/>
      <w:szCs w:val="24"/>
      <w:lang w:eastAsia="en-US"/>
    </w:rPr>
  </w:style>
  <w:style w:type="character" w:styleId="Heading4Char" w:customStyle="1">
    <w:name w:val="Heading 4 Char"/>
    <w:basedOn w:val="DefaultParagraphFont"/>
    <w:link w:val="Heading4"/>
    <w:uiPriority w:val="9"/>
    <w:rsid w:val="00CD4458"/>
    <w:rPr>
      <w:rFonts w:ascii="Arial" w:hAnsi="Arial" w:eastAsiaTheme="majorEastAsia" w:cstheme="majorBidi"/>
      <w:b/>
      <w:iCs/>
      <w:sz w:val="24"/>
    </w:rPr>
  </w:style>
  <w:style w:type="character" w:styleId="Heading3Char" w:customStyle="1">
    <w:name w:val="Heading 3 Char"/>
    <w:basedOn w:val="DefaultParagraphFont"/>
    <w:link w:val="Heading3"/>
    <w:uiPriority w:val="9"/>
    <w:rsid w:val="00F0776C"/>
    <w:rPr>
      <w:rFonts w:eastAsiaTheme="majorEastAsia" w:cstheme="majorBidi"/>
      <w:b/>
      <w:sz w:val="26"/>
      <w:szCs w:val="24"/>
    </w:rPr>
  </w:style>
  <w:style w:type="character" w:styleId="Heading2Char" w:customStyle="1">
    <w:name w:val="Heading 2 Char"/>
    <w:basedOn w:val="DefaultParagraphFont"/>
    <w:link w:val="Heading2"/>
    <w:rsid w:val="00381DC1"/>
    <w:rPr>
      <w:rFonts w:cs="Times New Roman"/>
      <w:b/>
      <w:sz w:val="24"/>
      <w:szCs w:val="20"/>
    </w:rPr>
  </w:style>
  <w:style w:type="character" w:styleId="Heading1Char" w:customStyle="1">
    <w:name w:val="Heading 1 Char"/>
    <w:basedOn w:val="DefaultParagraphFont"/>
    <w:link w:val="Heading1"/>
    <w:uiPriority w:val="9"/>
    <w:rsid w:val="001012F3"/>
    <w:rPr>
      <w:rFonts w:asciiTheme="majorHAnsi" w:hAnsiTheme="majorHAnsi" w:eastAsiaTheme="majorEastAsia" w:cstheme="majorBidi"/>
      <w:b/>
      <w:sz w:val="32"/>
      <w:szCs w:val="32"/>
    </w:rPr>
  </w:style>
  <w:style w:type="paragraph" w:styleId="ListParagraph">
    <w:name w:val="List Paragraph"/>
    <w:basedOn w:val="Normal"/>
    <w:uiPriority w:val="34"/>
    <w:qFormat/>
    <w:rsid w:val="00A16FDA"/>
    <w:pPr>
      <w:ind w:left="720"/>
    </w:pPr>
    <w:rPr>
      <w:rFonts w:asciiTheme="minorHAnsi" w:hAnsiTheme="minorHAnsi"/>
      <w:szCs w:val="24"/>
      <w:lang w:eastAsia="en-US"/>
    </w:rPr>
  </w:style>
  <w:style w:type="paragraph" w:styleId="List">
    <w:name w:val="List"/>
    <w:basedOn w:val="Normal"/>
    <w:uiPriority w:val="99"/>
    <w:semiHidden/>
    <w:unhideWhenUsed/>
    <w:rsid w:val="00CB0EB0"/>
    <w:pPr>
      <w:ind w:left="283" w:hanging="283"/>
      <w:contextualSpacing/>
    </w:pPr>
    <w:rPr>
      <w:rFonts w:asciiTheme="minorHAnsi" w:hAnsiTheme="minorHAnsi"/>
      <w:szCs w:val="24"/>
      <w:lang w:eastAsia="en-US"/>
    </w:rPr>
  </w:style>
  <w:style w:type="paragraph" w:styleId="ListNumber2">
    <w:name w:val="List Number 2"/>
    <w:basedOn w:val="Normal"/>
    <w:autoRedefine/>
    <w:uiPriority w:val="99"/>
    <w:unhideWhenUsed/>
    <w:qFormat/>
    <w:rsid w:val="00F0776C"/>
    <w:pPr>
      <w:numPr>
        <w:numId w:val="20"/>
      </w:numPr>
    </w:pPr>
    <w:rPr>
      <w:rFonts w:asciiTheme="minorHAnsi" w:hAnsiTheme="minorHAnsi"/>
      <w:szCs w:val="24"/>
      <w:lang w:eastAsia="en-US"/>
    </w:rPr>
  </w:style>
  <w:style w:type="paragraph" w:styleId="NoSpacing">
    <w:name w:val="No Spacing"/>
    <w:uiPriority w:val="1"/>
    <w:qFormat/>
    <w:rsid w:val="008B7A52"/>
    <w:pPr>
      <w:spacing w:after="0" w:line="240" w:lineRule="auto"/>
    </w:pPr>
    <w:rPr>
      <w:rFonts w:cs="Times New Roman"/>
      <w:sz w:val="26"/>
      <w:szCs w:val="24"/>
    </w:rPr>
  </w:style>
  <w:style w:type="character" w:styleId="Heading7Char" w:customStyle="1">
    <w:name w:val="Heading 7 Char"/>
    <w:basedOn w:val="DefaultParagraphFont"/>
    <w:link w:val="Heading7"/>
    <w:rsid w:val="00256D66"/>
    <w:rPr>
      <w:rFonts w:ascii="Calibri" w:hAnsi="Calibri" w:cs="Times New Roman"/>
      <w:b/>
      <w:bCs/>
      <w:iCs/>
      <w:sz w:val="28"/>
      <w:szCs w:val="20"/>
    </w:rPr>
  </w:style>
  <w:style w:type="paragraph" w:styleId="BodyText">
    <w:name w:val="Body Text"/>
    <w:basedOn w:val="Normal"/>
    <w:link w:val="BodyTextChar"/>
    <w:unhideWhenUsed/>
    <w:rsid w:val="00256D66"/>
    <w:pPr>
      <w:spacing w:after="120"/>
    </w:pPr>
  </w:style>
  <w:style w:type="character" w:styleId="BodyTextChar" w:customStyle="1">
    <w:name w:val="Body Text Char"/>
    <w:basedOn w:val="DefaultParagraphFont"/>
    <w:link w:val="BodyText"/>
    <w:rsid w:val="00256D66"/>
    <w:rPr>
      <w:rFonts w:ascii="Calibri" w:hAnsi="Calibri" w:cs="Times New Roman"/>
      <w:sz w:val="20"/>
      <w:szCs w:val="20"/>
      <w:lang w:eastAsia="en-GB"/>
    </w:rPr>
  </w:style>
  <w:style w:type="paragraph" w:styleId="TableHeader" w:customStyle="1">
    <w:name w:val="Table Header"/>
    <w:basedOn w:val="Normal"/>
    <w:rsid w:val="00256D66"/>
    <w:pPr>
      <w:keepNext/>
      <w:tabs>
        <w:tab w:val="left" w:pos="851"/>
      </w:tabs>
      <w:spacing w:before="240" w:after="240"/>
      <w:ind w:right="113"/>
      <w:contextualSpacing/>
    </w:pPr>
    <w:rPr>
      <w:b/>
      <w:color w:val="000000"/>
      <w:sz w:val="28"/>
    </w:rPr>
  </w:style>
  <w:style w:type="paragraph" w:styleId="TableofFigures">
    <w:name w:val="table of figures"/>
    <w:basedOn w:val="Normal"/>
    <w:next w:val="Normal"/>
    <w:uiPriority w:val="99"/>
    <w:unhideWhenUsed/>
    <w:rsid w:val="00256D66"/>
    <w:rPr>
      <w:sz w:val="24"/>
    </w:rPr>
  </w:style>
  <w:style w:type="character" w:styleId="CommentReference">
    <w:name w:val="annotation reference"/>
    <w:basedOn w:val="DefaultParagraphFont"/>
    <w:uiPriority w:val="99"/>
    <w:semiHidden/>
    <w:unhideWhenUsed/>
    <w:rsid w:val="001012F3"/>
    <w:rPr>
      <w:sz w:val="16"/>
      <w:szCs w:val="16"/>
    </w:rPr>
  </w:style>
  <w:style w:type="paragraph" w:styleId="CommentText">
    <w:name w:val="annotation text"/>
    <w:basedOn w:val="Normal"/>
    <w:link w:val="CommentTextChar"/>
    <w:uiPriority w:val="99"/>
    <w:semiHidden/>
    <w:unhideWhenUsed/>
    <w:rsid w:val="001012F3"/>
    <w:rPr>
      <w:sz w:val="20"/>
    </w:rPr>
  </w:style>
  <w:style w:type="character" w:styleId="CommentTextChar" w:customStyle="1">
    <w:name w:val="Comment Text Char"/>
    <w:basedOn w:val="DefaultParagraphFont"/>
    <w:link w:val="CommentText"/>
    <w:uiPriority w:val="99"/>
    <w:semiHidden/>
    <w:rsid w:val="001012F3"/>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12F3"/>
    <w:rPr>
      <w:b/>
      <w:bCs/>
    </w:rPr>
  </w:style>
  <w:style w:type="character" w:styleId="CommentSubjectChar" w:customStyle="1">
    <w:name w:val="Comment Subject Char"/>
    <w:basedOn w:val="CommentTextChar"/>
    <w:link w:val="CommentSubject"/>
    <w:uiPriority w:val="99"/>
    <w:semiHidden/>
    <w:rsid w:val="001012F3"/>
    <w:rPr>
      <w:rFonts w:ascii="Calibri" w:hAnsi="Calibri" w:cs="Times New Roman"/>
      <w:b/>
      <w:bCs/>
      <w:sz w:val="20"/>
      <w:szCs w:val="20"/>
      <w:lang w:eastAsia="en-GB"/>
    </w:rPr>
  </w:style>
  <w:style w:type="table" w:styleId="TableGrid">
    <w:name w:val="Table Grid"/>
    <w:basedOn w:val="TableNormal"/>
    <w:uiPriority w:val="39"/>
    <w:rsid w:val="001012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PR2024</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Periodic review</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A3F68B6C7BD1984E8DB43D75EB89AAA8" ma:contentTypeVersion="9" ma:contentTypeDescription="Create a new document." ma:contentTypeScope="" ma:versionID="1df4d3cabd864919c4e765ba755f9b99">
  <xsd:schema xmlns:xsd="http://www.w3.org/2001/XMLSchema" xmlns:xs="http://www.w3.org/2001/XMLSchema" xmlns:p="http://schemas.microsoft.com/office/2006/metadata/properties" xmlns:ns2="662745e8-e224-48e8-a2e3-254862b8c2f5" xmlns:ns3="c720b328-f76f-4a9e-b05c-890a9ebc8f4d" targetNamespace="http://schemas.microsoft.com/office/2006/metadata/properties" ma:root="true" ma:fieldsID="92fae9c7dcc5c07c8989fec8265a8c87" ns2:_="" ns3:_="">
    <xsd:import namespace="662745e8-e224-48e8-a2e3-254862b8c2f5"/>
    <xsd:import namespace="c720b328-f76f-4a9e-b05c-890a9ebc8f4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e6d1e4-82e1-42a5-92a6-e6075eab13a6}" ma:internalName="TaxCatchAll" ma:showField="CatchAllData" ma:web="a4cdb1bb-2761-4ea2-8276-48fa107c9e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e6d1e4-82e1-42a5-92a6-e6075eab13a6}" ma:internalName="TaxCatchAllLabel" ma:readOnly="true" ma:showField="CatchAllDataLabel" ma:web="a4cdb1bb-2761-4ea2-8276-48fa107c9e4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Periodic review" ma:internalName="Team">
      <xsd:simpleType>
        <xsd:restriction base="dms:Text"/>
      </xsd:simpleType>
    </xsd:element>
    <xsd:element name="Topic" ma:index="20" nillable="true" ma:displayName="Topic" ma:default="PR2024"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0b328-f76f-4a9e-b05c-890a9ebc8f4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6A530-1975-4D4B-A704-5331E6316DDB}">
  <ds:schemaRefs>
    <ds:schemaRef ds:uri="Microsoft.SharePoint.Taxonomy.ContentTypeSync"/>
  </ds:schemaRefs>
</ds:datastoreItem>
</file>

<file path=customXml/itemProps2.xml><?xml version="1.0" encoding="utf-8"?>
<ds:datastoreItem xmlns:ds="http://schemas.openxmlformats.org/officeDocument/2006/customXml" ds:itemID="{32412F66-47AF-4ED5-B1C5-D487CB4243F6}">
  <ds:schemaRefs>
    <ds:schemaRef ds:uri="http://schemas.microsoft.com/sharepoint/v3/contenttype/forms"/>
  </ds:schemaRefs>
</ds:datastoreItem>
</file>

<file path=customXml/itemProps3.xml><?xml version="1.0" encoding="utf-8"?>
<ds:datastoreItem xmlns:ds="http://schemas.openxmlformats.org/officeDocument/2006/customXml" ds:itemID="{E911B85A-FBB0-4F19-A0DE-82869A0D932D}">
  <ds:schemaRefs>
    <ds:schemaRef ds:uri="http://purl.org/dc/terms/"/>
    <ds:schemaRef ds:uri="http://www.w3.org/XML/1998/namespace"/>
    <ds:schemaRef ds:uri="http://schemas.openxmlformats.org/package/2006/metadata/core-properties"/>
    <ds:schemaRef ds:uri="http://purl.org/dc/dcmitype/"/>
    <ds:schemaRef ds:uri="c720b328-f76f-4a9e-b05c-890a9ebc8f4d"/>
    <ds:schemaRef ds:uri="http://schemas.microsoft.com/office/2006/metadata/properties"/>
    <ds:schemaRef ds:uri="http://schemas.microsoft.com/office/2006/documentManagement/types"/>
    <ds:schemaRef ds:uri="http://purl.org/dc/elements/1.1/"/>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68F76B24-5198-4F72-8B45-D1A44481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c720b328-f76f-4a9e-b05c-890a9ebc8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Slavin, Emily</dc:creator>
  <cp:keywords/>
  <dc:description/>
  <cp:lastModifiedBy>Slavin, Emily</cp:lastModifiedBy>
  <cp:revision>9</cp:revision>
  <dcterms:created xsi:type="dcterms:W3CDTF">2022-09-15T08:00:00Z</dcterms:created>
  <dcterms:modified xsi:type="dcterms:W3CDTF">2022-09-15T08:47:34Z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0x010100A5BF1C78D9F64B679A5EBDE1C6598EBC0100A3F68B6C7BD1984E8DB43D75EB89AAA8</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